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9FA66" w14:textId="32815598" w:rsidR="003909B6" w:rsidRPr="005D3160" w:rsidRDefault="003909B6" w:rsidP="003909B6">
      <w:pPr>
        <w:pStyle w:val="CRCoverPage"/>
        <w:tabs>
          <w:tab w:val="right" w:pos="9639"/>
        </w:tabs>
        <w:spacing w:after="0"/>
        <w:rPr>
          <w:rFonts w:eastAsia="SimSun"/>
          <w:i/>
          <w:noProof/>
          <w:color w:val="000000" w:themeColor="text1"/>
          <w:sz w:val="24"/>
          <w:szCs w:val="24"/>
          <w:lang w:eastAsia="zh-CN"/>
        </w:rPr>
      </w:pPr>
      <w:bookmarkStart w:id="0" w:name="OLE_LINK1"/>
      <w:r w:rsidRPr="00183601">
        <w:rPr>
          <w:b/>
          <w:sz w:val="24"/>
          <w:szCs w:val="24"/>
        </w:rPr>
        <w:t xml:space="preserve">3GPP </w:t>
      </w:r>
      <w:r w:rsidRPr="00122191">
        <w:rPr>
          <w:b/>
          <w:color w:val="000000" w:themeColor="text1"/>
          <w:sz w:val="24"/>
          <w:szCs w:val="24"/>
        </w:rPr>
        <w:t xml:space="preserve">TSG </w:t>
      </w:r>
      <w:r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 xml:space="preserve">RAN WG1 </w:t>
      </w:r>
      <w:r w:rsidR="00FA6827"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>#</w:t>
      </w:r>
      <w:r w:rsidR="005C3779" w:rsidRPr="00122191">
        <w:rPr>
          <w:b/>
          <w:color w:val="000000" w:themeColor="text1"/>
          <w:sz w:val="24"/>
          <w:szCs w:val="24"/>
          <w:lang w:eastAsia="ko-KR"/>
        </w:rPr>
        <w:t>1</w:t>
      </w:r>
      <w:r w:rsidR="00CD7913">
        <w:rPr>
          <w:b/>
          <w:color w:val="000000" w:themeColor="text1"/>
          <w:sz w:val="24"/>
          <w:szCs w:val="24"/>
          <w:lang w:eastAsia="ko-KR"/>
        </w:rPr>
        <w:t>1</w:t>
      </w:r>
      <w:r w:rsidR="00BE010E">
        <w:rPr>
          <w:b/>
          <w:color w:val="000000" w:themeColor="text1"/>
          <w:sz w:val="24"/>
          <w:szCs w:val="24"/>
          <w:lang w:eastAsia="ko-KR"/>
        </w:rPr>
        <w:t>1</w:t>
      </w:r>
      <w:r w:rsidR="009F0CCC" w:rsidRPr="00122191">
        <w:rPr>
          <w:rFonts w:eastAsia="SimSun"/>
          <w:b/>
          <w:color w:val="000000" w:themeColor="text1"/>
          <w:sz w:val="24"/>
          <w:szCs w:val="24"/>
          <w:lang w:eastAsia="zh-CN"/>
        </w:rPr>
        <w:tab/>
      </w:r>
      <w:r w:rsidR="00087F5E" w:rsidRPr="00087F5E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R1-2</w:t>
      </w:r>
      <w:r w:rsidR="00556F4F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2</w:t>
      </w:r>
      <w:r w:rsidR="00C20C77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11565</w:t>
      </w:r>
    </w:p>
    <w:bookmarkEnd w:id="0"/>
    <w:p w14:paraId="232823A7" w14:textId="6B4F45FB" w:rsidR="003909B6" w:rsidRPr="00122191" w:rsidRDefault="00BE010E" w:rsidP="003909B6">
      <w:pPr>
        <w:pStyle w:val="CRCoverPage"/>
        <w:spacing w:after="240"/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</w:pPr>
      <w:r>
        <w:rPr>
          <w:rFonts w:asciiTheme="minorEastAsia" w:eastAsiaTheme="minorEastAsia" w:hAnsiTheme="minorEastAsia" w:cs="Arial" w:hint="eastAsia"/>
          <w:b/>
          <w:bCs/>
          <w:color w:val="000000" w:themeColor="text1"/>
          <w:sz w:val="24"/>
          <w:szCs w:val="24"/>
          <w:lang w:eastAsia="ko-KR"/>
        </w:rPr>
        <w:t>T</w:t>
      </w: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oulouse, France</w:t>
      </w:r>
      <w:r w:rsidR="00B65BDE" w:rsidRPr="00122191">
        <w:rPr>
          <w:rFonts w:asciiTheme="minorEastAsia" w:eastAsiaTheme="minorEastAsia" w:hAnsiTheme="minorEastAsia" w:cs="Arial" w:hint="eastAsia"/>
          <w:b/>
          <w:bCs/>
          <w:color w:val="000000" w:themeColor="text1"/>
          <w:sz w:val="24"/>
          <w:szCs w:val="24"/>
          <w:lang w:eastAsia="ko-KR"/>
        </w:rPr>
        <w:t>,</w:t>
      </w:r>
      <w:r w:rsidR="00B65BDE" w:rsidRPr="00556F4F">
        <w:rPr>
          <w:rFonts w:asciiTheme="minorHAnsi" w:eastAsiaTheme="minorHAnsi" w:hAnsiTheme="minorHAnsi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Theme="minorHAnsi" w:eastAsiaTheme="minorHAnsi" w:hAnsiTheme="minorHAnsi" w:cs="바탕"/>
          <w:b/>
          <w:bCs/>
          <w:color w:val="000000" w:themeColor="text1"/>
          <w:sz w:val="24"/>
          <w:szCs w:val="24"/>
          <w:lang w:eastAsia="ko-KR"/>
        </w:rPr>
        <w:t>Novem</w:t>
      </w:r>
      <w:r w:rsidR="00943AC3">
        <w:rPr>
          <w:rFonts w:asciiTheme="minorHAnsi" w:eastAsiaTheme="minorHAnsi" w:hAnsiTheme="minorHAnsi" w:cs="바탕"/>
          <w:b/>
          <w:bCs/>
          <w:color w:val="000000" w:themeColor="text1"/>
          <w:sz w:val="24"/>
          <w:szCs w:val="24"/>
          <w:lang w:eastAsia="ko-KR"/>
        </w:rPr>
        <w:t>ber</w:t>
      </w:r>
      <w:r w:rsidR="00F76C3B" w:rsidRPr="00556F4F">
        <w:rPr>
          <w:rFonts w:asciiTheme="minorHAnsi" w:eastAsiaTheme="minorHAnsi" w:hAnsiTheme="minorHAnsi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 w:rsidR="00943AC3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1</w:t>
      </w:r>
      <w:r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4</w:t>
      </w:r>
      <w:r w:rsidR="00943AC3" w:rsidRPr="00943AC3">
        <w:rPr>
          <w:rFonts w:eastAsia="SimSun" w:cs="Arial"/>
          <w:b/>
          <w:bCs/>
          <w:color w:val="000000" w:themeColor="text1"/>
          <w:sz w:val="24"/>
          <w:szCs w:val="24"/>
          <w:vertAlign w:val="superscript"/>
          <w:lang w:eastAsia="zh-CN"/>
        </w:rPr>
        <w:t>th</w:t>
      </w:r>
      <w:r w:rsidR="00F76C3B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–</w:t>
      </w:r>
      <w:r w:rsidR="003562F5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 w:rsidR="00943AC3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1</w:t>
      </w:r>
      <w:r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8</w:t>
      </w:r>
      <w:r w:rsidR="003562F5" w:rsidRPr="003562F5">
        <w:rPr>
          <w:rFonts w:eastAsia="SimSun" w:cs="Arial"/>
          <w:b/>
          <w:bCs/>
          <w:color w:val="000000" w:themeColor="text1"/>
          <w:sz w:val="24"/>
          <w:szCs w:val="24"/>
          <w:vertAlign w:val="superscript"/>
          <w:lang w:eastAsia="zh-CN"/>
        </w:rPr>
        <w:t>th</w:t>
      </w:r>
      <w:r w:rsidR="00402082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, </w:t>
      </w:r>
      <w:r w:rsidR="00073038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202</w:t>
      </w:r>
      <w:r w:rsidR="00556F4F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</w:t>
      </w:r>
    </w:p>
    <w:p w14:paraId="16FE5EF7" w14:textId="6DC3CD9A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color w:val="FF0000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 xml:space="preserve">Agenda </w:t>
      </w:r>
      <w:r w:rsidRPr="005D3160">
        <w:rPr>
          <w:rFonts w:ascii="Arial" w:hAnsi="Arial"/>
          <w:b/>
          <w:sz w:val="24"/>
        </w:rPr>
        <w:t>item:</w:t>
      </w:r>
      <w:r w:rsidRPr="005D3160">
        <w:rPr>
          <w:rFonts w:ascii="Arial" w:hAnsi="Arial"/>
          <w:color w:val="000000" w:themeColor="text1"/>
          <w:sz w:val="24"/>
        </w:rPr>
        <w:tab/>
      </w:r>
      <w:bookmarkStart w:id="1" w:name="Source"/>
      <w:bookmarkEnd w:id="1"/>
      <w:r w:rsidR="001224D6">
        <w:rPr>
          <w:rFonts w:ascii="Arial" w:hAnsi="Arial"/>
          <w:color w:val="000000" w:themeColor="text1"/>
          <w:sz w:val="24"/>
        </w:rPr>
        <w:t>9</w:t>
      </w:r>
      <w:r w:rsidR="008F39D9" w:rsidRPr="005D3160">
        <w:rPr>
          <w:rFonts w:ascii="Arial" w:hAnsi="Arial"/>
          <w:color w:val="000000" w:themeColor="text1"/>
          <w:sz w:val="24"/>
        </w:rPr>
        <w:t>.</w:t>
      </w:r>
      <w:r w:rsidR="001224D6">
        <w:rPr>
          <w:rFonts w:ascii="Arial" w:hAnsi="Arial"/>
          <w:color w:val="000000" w:themeColor="text1"/>
          <w:sz w:val="24"/>
        </w:rPr>
        <w:t>8</w:t>
      </w:r>
      <w:r w:rsidR="008F39D9" w:rsidRPr="005D3160">
        <w:rPr>
          <w:rFonts w:ascii="Arial" w:hAnsi="Arial"/>
          <w:color w:val="000000" w:themeColor="text1"/>
          <w:sz w:val="24"/>
        </w:rPr>
        <w:t>.</w:t>
      </w:r>
      <w:r w:rsidR="00CD7913">
        <w:rPr>
          <w:rFonts w:ascii="Arial" w:hAnsi="Arial"/>
          <w:color w:val="000000" w:themeColor="text1"/>
          <w:sz w:val="24"/>
        </w:rPr>
        <w:t>2</w:t>
      </w:r>
    </w:p>
    <w:p w14:paraId="378DF3AF" w14:textId="77777777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 w:rsidRPr="00183601">
        <w:rPr>
          <w:rFonts w:ascii="Arial" w:hAnsi="Arial"/>
          <w:b/>
          <w:sz w:val="24"/>
        </w:rPr>
        <w:t xml:space="preserve">Source: </w:t>
      </w:r>
      <w:r w:rsidRPr="00183601">
        <w:rPr>
          <w:rFonts w:ascii="Arial" w:hAnsi="Arial"/>
          <w:b/>
          <w:sz w:val="24"/>
        </w:rPr>
        <w:tab/>
      </w:r>
      <w:r w:rsidRPr="00183601">
        <w:rPr>
          <w:rFonts w:ascii="Arial" w:hAnsi="Arial"/>
          <w:sz w:val="24"/>
        </w:rPr>
        <w:t>ETRI</w:t>
      </w:r>
    </w:p>
    <w:p w14:paraId="5BCA6520" w14:textId="4A9ACC8A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>Title:</w:t>
      </w:r>
      <w:r w:rsidRPr="00183601">
        <w:rPr>
          <w:rFonts w:ascii="Arial" w:hAnsi="Arial"/>
          <w:b/>
          <w:sz w:val="24"/>
        </w:rPr>
        <w:tab/>
      </w:r>
      <w:r w:rsidR="00637E0A" w:rsidRPr="00637E0A">
        <w:rPr>
          <w:rFonts w:ascii="Arial" w:eastAsia="SimSun" w:hAnsi="Arial" w:cs="Arial"/>
          <w:color w:val="000000" w:themeColor="text1"/>
          <w:sz w:val="24"/>
          <w:lang w:eastAsia="zh-CN"/>
        </w:rPr>
        <w:t xml:space="preserve">Discussion on </w:t>
      </w:r>
      <w:r w:rsidR="00943AC3">
        <w:rPr>
          <w:rFonts w:ascii="Arial" w:eastAsia="SimSun" w:hAnsi="Arial" w:cs="Arial"/>
          <w:color w:val="000000" w:themeColor="text1"/>
          <w:sz w:val="24"/>
          <w:lang w:eastAsia="zh-CN"/>
        </w:rPr>
        <w:t>NCR</w:t>
      </w:r>
      <w:r w:rsidR="00BD1024">
        <w:rPr>
          <w:rFonts w:ascii="Arial" w:eastAsia="SimSun" w:hAnsi="Arial" w:cs="Arial"/>
          <w:color w:val="000000" w:themeColor="text1"/>
          <w:sz w:val="24"/>
          <w:lang w:eastAsia="zh-CN"/>
        </w:rPr>
        <w:t xml:space="preserve"> signaling </w:t>
      </w:r>
      <w:r w:rsidR="00943AC3">
        <w:rPr>
          <w:rFonts w:ascii="Arial" w:eastAsia="SimSun" w:hAnsi="Arial" w:cs="Arial"/>
          <w:color w:val="000000" w:themeColor="text1"/>
          <w:sz w:val="24"/>
          <w:lang w:eastAsia="zh-CN"/>
        </w:rPr>
        <w:t>and procedures</w:t>
      </w:r>
    </w:p>
    <w:p w14:paraId="7E9673AF" w14:textId="05B6241D" w:rsidR="00855E97" w:rsidRPr="00897E7A" w:rsidRDefault="00855E97" w:rsidP="00855E97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Discussion</w:t>
      </w:r>
      <w:r w:rsidR="002B7E9B">
        <w:rPr>
          <w:rFonts w:ascii="Arial" w:eastAsia="SimSun" w:hAnsi="Arial" w:hint="eastAsia"/>
          <w:sz w:val="24"/>
          <w:lang w:eastAsia="zh-CN"/>
        </w:rPr>
        <w:t>/Decisi</w:t>
      </w:r>
      <w:r w:rsidR="002B7E9B">
        <w:rPr>
          <w:rFonts w:ascii="Arial" w:eastAsia="SimSun" w:hAnsi="Arial"/>
          <w:sz w:val="24"/>
          <w:lang w:eastAsia="zh-CN"/>
        </w:rPr>
        <w:t>on</w:t>
      </w:r>
    </w:p>
    <w:p w14:paraId="6CE0F276" w14:textId="77777777" w:rsidR="003E1734" w:rsidRPr="009A2CF2" w:rsidRDefault="009A2CF2" w:rsidP="00334902">
      <w:pPr>
        <w:pStyle w:val="1"/>
        <w:spacing w:after="120"/>
      </w:pPr>
      <w:r w:rsidRPr="009A2CF2">
        <w:rPr>
          <w:rFonts w:hint="eastAsia"/>
        </w:rPr>
        <w:t>Introduction</w:t>
      </w:r>
    </w:p>
    <w:p w14:paraId="3CDC6313" w14:textId="0360813A" w:rsidR="00EF49CD" w:rsidRDefault="00B4528C" w:rsidP="00EF49CD">
      <w:pPr>
        <w:pStyle w:val="maintext"/>
        <w:ind w:firstLine="440"/>
      </w:pPr>
      <w:r>
        <w:rPr>
          <w:rFonts w:hint="eastAsia"/>
          <w:lang w:val="en-US"/>
        </w:rPr>
        <w:t>T</w:t>
      </w:r>
      <w:r>
        <w:rPr>
          <w:lang w:val="en-US"/>
        </w:rPr>
        <w:t>he following agreements</w:t>
      </w:r>
      <w:r w:rsidR="001919EE" w:rsidRPr="001919EE">
        <w:rPr>
          <w:lang w:val="en-US"/>
        </w:rPr>
        <w:t xml:space="preserve"> on NR network-controlled repeater (NCR)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and procedure</w:t>
      </w:r>
      <w:r w:rsidR="001919EE" w:rsidRPr="001919EE">
        <w:rPr>
          <w:lang w:val="en-US"/>
        </w:rPr>
        <w:t xml:space="preserve"> w</w:t>
      </w:r>
      <w:r>
        <w:rPr>
          <w:lang w:val="en-US"/>
        </w:rPr>
        <w:t>ere</w:t>
      </w:r>
      <w:r w:rsidR="001919EE" w:rsidRPr="001919EE">
        <w:rPr>
          <w:lang w:val="en-US"/>
        </w:rPr>
        <w:t xml:space="preserve"> agreed </w:t>
      </w:r>
      <w:r>
        <w:rPr>
          <w:lang w:val="en-US"/>
        </w:rPr>
        <w:t>in</w:t>
      </w:r>
      <w:r w:rsidR="0057663E">
        <w:t xml:space="preserve"> </w:t>
      </w:r>
      <w:r w:rsidR="0057663E">
        <w:fldChar w:fldCharType="begin"/>
      </w:r>
      <w:r w:rsidR="0057663E">
        <w:instrText xml:space="preserve"> REF _Ref118711400 \r \h </w:instrText>
      </w:r>
      <w:r w:rsidR="0057663E">
        <w:fldChar w:fldCharType="separate"/>
      </w:r>
      <w:r w:rsidR="0057663E">
        <w:t>[1]</w:t>
      </w:r>
      <w:r w:rsidR="0057663E">
        <w:fldChar w:fldCharType="end"/>
      </w:r>
      <w:r w:rsidR="00EF49CD">
        <w:t>:</w:t>
      </w:r>
    </w:p>
    <w:tbl>
      <w:tblPr>
        <w:tblStyle w:val="a6"/>
        <w:tblW w:w="9736" w:type="dxa"/>
        <w:tblLook w:val="04A0" w:firstRow="1" w:lastRow="0" w:firstColumn="1" w:lastColumn="0" w:noHBand="0" w:noVBand="1"/>
      </w:tblPr>
      <w:tblGrid>
        <w:gridCol w:w="9736"/>
      </w:tblGrid>
      <w:tr w:rsidR="001919EE" w14:paraId="54C1BF93" w14:textId="77777777" w:rsidTr="001919EE">
        <w:tc>
          <w:tcPr>
            <w:tcW w:w="9736" w:type="dxa"/>
          </w:tcPr>
          <w:p w14:paraId="2F0E76D0" w14:textId="77777777" w:rsidR="00B4528C" w:rsidRPr="00B4528C" w:rsidRDefault="00B4528C" w:rsidP="00B4528C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b/>
                <w:bCs/>
                <w:iCs/>
                <w:sz w:val="20"/>
                <w:szCs w:val="24"/>
                <w:highlight w:val="green"/>
                <w:lang w:val="en-GB" w:eastAsia="en-US"/>
              </w:rPr>
            </w:pPr>
            <w:r w:rsidRPr="00B4528C">
              <w:rPr>
                <w:rFonts w:ascii="Times" w:eastAsia="바탕" w:hAnsi="Times"/>
                <w:b/>
                <w:bCs/>
                <w:iCs/>
                <w:sz w:val="20"/>
                <w:szCs w:val="24"/>
                <w:highlight w:val="green"/>
                <w:lang w:val="en-GB" w:eastAsia="en-US"/>
              </w:rPr>
              <w:t>Agreement</w:t>
            </w:r>
          </w:p>
          <w:p w14:paraId="58F0E353" w14:textId="77777777" w:rsidR="00B4528C" w:rsidRPr="00B4528C" w:rsidRDefault="00B4528C" w:rsidP="00B4528C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bCs/>
                <w:iCs/>
                <w:sz w:val="20"/>
                <w:szCs w:val="24"/>
                <w:lang w:val="en-GB" w:eastAsia="en-US"/>
              </w:rPr>
            </w:pPr>
            <w:r w:rsidRPr="00B4528C">
              <w:rPr>
                <w:rFonts w:ascii="Times" w:eastAsia="바탕" w:hAnsi="Times"/>
                <w:bCs/>
                <w:iCs/>
                <w:sz w:val="20"/>
                <w:szCs w:val="24"/>
                <w:lang w:val="en-GB" w:eastAsia="en-US"/>
              </w:rPr>
              <w:t xml:space="preserve">For NCR-MT which can support adaptive beams in C link, </w:t>
            </w:r>
          </w:p>
          <w:p w14:paraId="2C4DD838" w14:textId="77777777" w:rsidR="00B4528C" w:rsidRPr="00B4528C" w:rsidRDefault="00B4528C" w:rsidP="00B4528C">
            <w:pPr>
              <w:widowControl/>
              <w:numPr>
                <w:ilvl w:val="0"/>
                <w:numId w:val="21"/>
              </w:numPr>
              <w:wordWrap/>
              <w:autoSpaceDE/>
              <w:autoSpaceDN/>
              <w:spacing w:afterLines="0" w:after="0"/>
              <w:contextualSpacing/>
              <w:jc w:val="left"/>
              <w:rPr>
                <w:rFonts w:ascii="Times" w:eastAsia="바탕" w:hAnsi="Times"/>
                <w:sz w:val="20"/>
                <w:szCs w:val="24"/>
                <w:lang w:val="en-GB" w:eastAsia="en-US"/>
              </w:rPr>
            </w:pPr>
            <w:r w:rsidRPr="00B4528C">
              <w:rPr>
                <w:rFonts w:ascii="Times" w:eastAsia="바탕" w:hAnsi="Times"/>
                <w:bCs/>
                <w:iCs/>
                <w:sz w:val="20"/>
                <w:szCs w:val="24"/>
                <w:lang w:val="en-GB" w:eastAsia="en-US"/>
              </w:rPr>
              <w:t>Rel-15 beam indication framework can be reused.</w:t>
            </w:r>
          </w:p>
          <w:p w14:paraId="416CB9DB" w14:textId="77777777" w:rsidR="00B4528C" w:rsidRPr="00B4528C" w:rsidRDefault="00B4528C" w:rsidP="00B4528C">
            <w:pPr>
              <w:widowControl/>
              <w:numPr>
                <w:ilvl w:val="0"/>
                <w:numId w:val="21"/>
              </w:numPr>
              <w:wordWrap/>
              <w:autoSpaceDE/>
              <w:autoSpaceDN/>
              <w:spacing w:afterLines="0" w:after="0"/>
              <w:contextualSpacing/>
              <w:jc w:val="left"/>
              <w:rPr>
                <w:rFonts w:ascii="Times" w:eastAsia="바탕" w:hAnsi="Times"/>
                <w:bCs/>
                <w:iCs/>
                <w:sz w:val="20"/>
                <w:szCs w:val="24"/>
                <w:lang w:val="en-GB" w:eastAsia="en-US"/>
              </w:rPr>
            </w:pPr>
            <w:r w:rsidRPr="00B4528C">
              <w:rPr>
                <w:rFonts w:ascii="Times" w:eastAsia="바탕" w:hAnsi="Times"/>
                <w:bCs/>
                <w:iCs/>
                <w:sz w:val="20"/>
                <w:szCs w:val="24"/>
                <w:lang w:val="en-GB" w:eastAsia="en-US"/>
              </w:rPr>
              <w:t>Rel-17 beam indication framework (i.e., the unified TCI) can be reused as well</w:t>
            </w:r>
            <w:r w:rsidRPr="00B4528C">
              <w:rPr>
                <w:rFonts w:ascii="Times" w:eastAsia="바탕" w:hAnsi="Times" w:hint="eastAsia"/>
                <w:bCs/>
                <w:iCs/>
                <w:sz w:val="20"/>
                <w:szCs w:val="24"/>
                <w:lang w:val="en-GB" w:eastAsia="en-US"/>
              </w:rPr>
              <w:t>.</w:t>
            </w:r>
            <w:r w:rsidRPr="00B4528C">
              <w:rPr>
                <w:rFonts w:ascii="Times" w:eastAsia="바탕" w:hAnsi="Times"/>
                <w:bCs/>
                <w:iCs/>
                <w:sz w:val="20"/>
                <w:szCs w:val="24"/>
                <w:lang w:val="en-GB" w:eastAsia="en-US"/>
              </w:rPr>
              <w:t xml:space="preserve"> The </w:t>
            </w:r>
            <w:proofErr w:type="spellStart"/>
            <w:r w:rsidRPr="00B4528C">
              <w:rPr>
                <w:rFonts w:ascii="Times" w:eastAsia="바탕" w:hAnsi="Times"/>
                <w:bCs/>
                <w:iCs/>
                <w:sz w:val="20"/>
                <w:szCs w:val="24"/>
                <w:lang w:val="en-GB" w:eastAsia="en-US"/>
              </w:rPr>
              <w:t>gNB</w:t>
            </w:r>
            <w:proofErr w:type="spellEnd"/>
            <w:r w:rsidRPr="00B4528C">
              <w:rPr>
                <w:rFonts w:ascii="Times" w:eastAsia="바탕" w:hAnsi="Times"/>
                <w:bCs/>
                <w:iCs/>
                <w:sz w:val="20"/>
                <w:szCs w:val="24"/>
                <w:lang w:val="en-GB" w:eastAsia="en-US"/>
              </w:rPr>
              <w:t xml:space="preserve"> can configure the unified TCI for the NCR-MT, if the NCR-MT supports.</w:t>
            </w:r>
          </w:p>
          <w:p w14:paraId="0322D46A" w14:textId="77777777" w:rsidR="00B4528C" w:rsidRPr="00B4528C" w:rsidRDefault="00B4528C" w:rsidP="00B4528C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sz w:val="20"/>
                <w:szCs w:val="24"/>
                <w:lang w:val="en-GB" w:eastAsia="x-none"/>
              </w:rPr>
            </w:pPr>
          </w:p>
          <w:p w14:paraId="6A3B8F6B" w14:textId="77777777" w:rsidR="00B4528C" w:rsidRPr="00B4528C" w:rsidRDefault="00B4528C" w:rsidP="00B4528C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b/>
                <w:bCs/>
                <w:iCs/>
                <w:sz w:val="20"/>
                <w:szCs w:val="24"/>
                <w:highlight w:val="green"/>
                <w:lang w:val="en-GB" w:eastAsia="en-US"/>
              </w:rPr>
            </w:pPr>
            <w:r w:rsidRPr="00B4528C">
              <w:rPr>
                <w:rFonts w:ascii="Times" w:eastAsia="바탕" w:hAnsi="Times"/>
                <w:b/>
                <w:bCs/>
                <w:iCs/>
                <w:sz w:val="20"/>
                <w:szCs w:val="24"/>
                <w:highlight w:val="green"/>
                <w:lang w:val="en-GB" w:eastAsia="en-US"/>
              </w:rPr>
              <w:t>Agreement</w:t>
            </w:r>
          </w:p>
          <w:p w14:paraId="09F9DC76" w14:textId="77777777" w:rsidR="00B4528C" w:rsidRPr="00B4528C" w:rsidRDefault="00B4528C" w:rsidP="00B4528C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bCs/>
                <w:iCs/>
                <w:sz w:val="20"/>
                <w:szCs w:val="24"/>
                <w:lang w:val="en-GB" w:eastAsia="en-US"/>
              </w:rPr>
            </w:pPr>
            <w:r w:rsidRPr="00B4528C">
              <w:rPr>
                <w:rFonts w:ascii="Times" w:eastAsia="바탕" w:hAnsi="Times"/>
                <w:bCs/>
                <w:iCs/>
                <w:sz w:val="20"/>
                <w:szCs w:val="24"/>
                <w:lang w:val="en-GB" w:eastAsia="en-US"/>
              </w:rPr>
              <w:t>To support CSI measurement/reporting mechanisms for NCR-MT in C-link</w:t>
            </w:r>
          </w:p>
          <w:p w14:paraId="518B4427" w14:textId="77777777" w:rsidR="00B4528C" w:rsidRPr="00B4528C" w:rsidRDefault="00B4528C" w:rsidP="00B4528C">
            <w:pPr>
              <w:widowControl/>
              <w:numPr>
                <w:ilvl w:val="0"/>
                <w:numId w:val="21"/>
              </w:numPr>
              <w:wordWrap/>
              <w:autoSpaceDE/>
              <w:autoSpaceDN/>
              <w:spacing w:afterLines="0" w:after="0"/>
              <w:contextualSpacing/>
              <w:jc w:val="left"/>
              <w:rPr>
                <w:rFonts w:ascii="Times" w:eastAsia="바탕" w:hAnsi="Times"/>
                <w:bCs/>
                <w:iCs/>
                <w:sz w:val="20"/>
                <w:szCs w:val="24"/>
                <w:lang w:val="en-GB" w:eastAsia="en-US"/>
              </w:rPr>
            </w:pPr>
            <w:r w:rsidRPr="00B4528C">
              <w:rPr>
                <w:rFonts w:ascii="Times" w:eastAsia="바탕" w:hAnsi="Times"/>
                <w:bCs/>
                <w:iCs/>
                <w:sz w:val="20"/>
                <w:szCs w:val="24"/>
                <w:lang w:val="en-GB" w:eastAsia="en-US"/>
              </w:rPr>
              <w:t>The necessary legacy mechanism for receiving CSI-RS is reused for NC</w:t>
            </w:r>
            <w:r w:rsidRPr="00B4528C">
              <w:rPr>
                <w:rFonts w:ascii="Times" w:eastAsia="바탕" w:hAnsi="Times" w:hint="eastAsia"/>
                <w:bCs/>
                <w:iCs/>
                <w:sz w:val="20"/>
                <w:szCs w:val="24"/>
                <w:lang w:val="en-GB" w:eastAsia="en-US"/>
              </w:rPr>
              <w:t>R</w:t>
            </w:r>
            <w:r w:rsidRPr="00B4528C">
              <w:rPr>
                <w:rFonts w:ascii="Times" w:eastAsia="바탕" w:hAnsi="Times"/>
                <w:bCs/>
                <w:iCs/>
                <w:sz w:val="20"/>
                <w:szCs w:val="24"/>
                <w:lang w:val="en-GB" w:eastAsia="en-US"/>
              </w:rPr>
              <w:t>-MT.</w:t>
            </w:r>
          </w:p>
          <w:p w14:paraId="66C2693A" w14:textId="77777777" w:rsidR="00B4528C" w:rsidRPr="00B4528C" w:rsidRDefault="00B4528C" w:rsidP="00B4528C">
            <w:pPr>
              <w:widowControl/>
              <w:numPr>
                <w:ilvl w:val="0"/>
                <w:numId w:val="21"/>
              </w:numPr>
              <w:wordWrap/>
              <w:autoSpaceDE/>
              <w:autoSpaceDN/>
              <w:spacing w:afterLines="0" w:after="0"/>
              <w:contextualSpacing/>
              <w:jc w:val="left"/>
              <w:rPr>
                <w:rFonts w:ascii="Times" w:eastAsia="바탕" w:hAnsi="Times"/>
                <w:bCs/>
                <w:iCs/>
                <w:sz w:val="20"/>
                <w:szCs w:val="24"/>
                <w:lang w:val="en-GB" w:eastAsia="en-US"/>
              </w:rPr>
            </w:pPr>
            <w:r w:rsidRPr="00B4528C">
              <w:rPr>
                <w:rFonts w:ascii="Times" w:eastAsia="바탕" w:hAnsi="Times"/>
                <w:bCs/>
                <w:iCs/>
                <w:sz w:val="20"/>
                <w:szCs w:val="24"/>
                <w:lang w:val="en-GB" w:eastAsia="en-US"/>
              </w:rPr>
              <w:t>The necessary legacy mechanism for reporting CSI is reused for NCR-MT.</w:t>
            </w:r>
          </w:p>
          <w:p w14:paraId="4B4BC6D6" w14:textId="77777777" w:rsidR="00B4528C" w:rsidRPr="00B4528C" w:rsidRDefault="00B4528C" w:rsidP="00B4528C">
            <w:pPr>
              <w:widowControl/>
              <w:numPr>
                <w:ilvl w:val="0"/>
                <w:numId w:val="21"/>
              </w:numPr>
              <w:wordWrap/>
              <w:autoSpaceDE/>
              <w:autoSpaceDN/>
              <w:spacing w:afterLines="0" w:after="0"/>
              <w:contextualSpacing/>
              <w:jc w:val="left"/>
              <w:rPr>
                <w:rFonts w:ascii="Times" w:eastAsia="바탕" w:hAnsi="Times"/>
                <w:bCs/>
                <w:iCs/>
                <w:sz w:val="20"/>
                <w:szCs w:val="24"/>
                <w:lang w:val="en-GB" w:eastAsia="en-US"/>
              </w:rPr>
            </w:pPr>
            <w:r w:rsidRPr="00B4528C">
              <w:rPr>
                <w:rFonts w:ascii="Times" w:eastAsia="바탕" w:hAnsi="Times"/>
                <w:bCs/>
                <w:iCs/>
                <w:sz w:val="20"/>
                <w:szCs w:val="24"/>
                <w:lang w:val="en-GB" w:eastAsia="en-US"/>
              </w:rPr>
              <w:t>FFS: The details of the necessary mechanisms will be further discussed and decided.</w:t>
            </w:r>
          </w:p>
          <w:p w14:paraId="3517E7BE" w14:textId="77777777" w:rsidR="00B4528C" w:rsidRPr="00B4528C" w:rsidRDefault="00B4528C" w:rsidP="00B4528C">
            <w:pPr>
              <w:widowControl/>
              <w:numPr>
                <w:ilvl w:val="0"/>
                <w:numId w:val="21"/>
              </w:numPr>
              <w:wordWrap/>
              <w:autoSpaceDE/>
              <w:autoSpaceDN/>
              <w:spacing w:afterLines="0" w:after="0"/>
              <w:contextualSpacing/>
              <w:jc w:val="left"/>
              <w:rPr>
                <w:rFonts w:ascii="Times" w:eastAsia="바탕" w:hAnsi="Times"/>
                <w:bCs/>
                <w:iCs/>
                <w:sz w:val="20"/>
                <w:szCs w:val="24"/>
                <w:lang w:val="en-GB" w:eastAsia="en-US"/>
              </w:rPr>
            </w:pPr>
            <w:r w:rsidRPr="00B4528C">
              <w:rPr>
                <w:rFonts w:ascii="Times" w:eastAsia="바탕" w:hAnsi="Times"/>
                <w:bCs/>
                <w:iCs/>
                <w:sz w:val="20"/>
                <w:szCs w:val="24"/>
                <w:lang w:val="en-GB" w:eastAsia="en-US"/>
              </w:rPr>
              <w:t>Note: this does not mean all the legacy procedures for receiving CSI-</w:t>
            </w:r>
            <w:r w:rsidRPr="00B4528C">
              <w:rPr>
                <w:rFonts w:ascii="Times" w:eastAsia="바탕" w:hAnsi="Times" w:hint="eastAsia"/>
                <w:bCs/>
                <w:iCs/>
                <w:sz w:val="20"/>
                <w:szCs w:val="24"/>
                <w:lang w:val="en-GB" w:eastAsia="en-US"/>
              </w:rPr>
              <w:t>RS</w:t>
            </w:r>
            <w:r w:rsidRPr="00B4528C">
              <w:rPr>
                <w:rFonts w:ascii="Times" w:eastAsia="바탕" w:hAnsi="Times"/>
                <w:bCs/>
                <w:iCs/>
                <w:sz w:val="20"/>
                <w:szCs w:val="24"/>
                <w:lang w:val="en-GB" w:eastAsia="en-US"/>
              </w:rPr>
              <w:t xml:space="preserve"> and reporting CSI will be supported. </w:t>
            </w:r>
          </w:p>
          <w:p w14:paraId="7122425B" w14:textId="77777777" w:rsidR="00B4528C" w:rsidRPr="00B4528C" w:rsidRDefault="00B4528C" w:rsidP="00B4528C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 w:cs="Times"/>
                <w:sz w:val="20"/>
                <w:szCs w:val="24"/>
                <w:lang w:val="en-GB" w:eastAsia="x-none"/>
              </w:rPr>
            </w:pPr>
          </w:p>
          <w:p w14:paraId="4A589132" w14:textId="77777777" w:rsidR="00B4528C" w:rsidRPr="00B4528C" w:rsidRDefault="00B4528C" w:rsidP="00B4528C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b/>
                <w:bCs/>
                <w:iCs/>
                <w:sz w:val="20"/>
                <w:szCs w:val="24"/>
                <w:highlight w:val="green"/>
                <w:lang w:val="en-GB" w:eastAsia="en-US"/>
              </w:rPr>
            </w:pPr>
            <w:r w:rsidRPr="00B4528C">
              <w:rPr>
                <w:rFonts w:ascii="Times" w:eastAsia="바탕" w:hAnsi="Times"/>
                <w:b/>
                <w:bCs/>
                <w:iCs/>
                <w:sz w:val="20"/>
                <w:szCs w:val="24"/>
                <w:highlight w:val="green"/>
                <w:lang w:val="en-GB" w:eastAsia="en-US"/>
              </w:rPr>
              <w:t>Agreement</w:t>
            </w:r>
          </w:p>
          <w:p w14:paraId="42C719FC" w14:textId="77777777" w:rsidR="00B4528C" w:rsidRPr="00B4528C" w:rsidRDefault="00B4528C" w:rsidP="00B4528C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MS Gothic" w:hAnsi="Times" w:cs="Times"/>
                <w:iCs/>
                <w:color w:val="000000"/>
                <w:sz w:val="20"/>
                <w:szCs w:val="20"/>
                <w:lang w:val="x-none" w:eastAsia="x-none"/>
              </w:rPr>
            </w:pPr>
            <w:r w:rsidRPr="00B4528C">
              <w:rPr>
                <w:rFonts w:ascii="Times" w:eastAsia="MS Gothic" w:hAnsi="Times" w:cs="Times"/>
                <w:iCs/>
                <w:color w:val="000000"/>
                <w:sz w:val="20"/>
                <w:szCs w:val="20"/>
                <w:lang w:val="x-none" w:eastAsia="x-none"/>
              </w:rPr>
              <w:t xml:space="preserve">HARQ-ACK feedback for PDSCH carrying the side control information from higher layer </w:t>
            </w:r>
            <w:r w:rsidRPr="00B4528C">
              <w:rPr>
                <w:rFonts w:ascii="Times" w:eastAsia="MS Gothic" w:hAnsi="Times" w:cs="Times"/>
                <w:iCs/>
                <w:color w:val="000000"/>
                <w:sz w:val="20"/>
                <w:szCs w:val="20"/>
                <w:lang w:val="en-GB" w:eastAsia="x-none"/>
              </w:rPr>
              <w:t xml:space="preserve">(e.g., MAC-CE, RRC) </w:t>
            </w:r>
            <w:r w:rsidRPr="00B4528C">
              <w:rPr>
                <w:rFonts w:ascii="Times" w:eastAsia="MS Gothic" w:hAnsi="Times" w:cs="Times"/>
                <w:iCs/>
                <w:color w:val="000000"/>
                <w:sz w:val="20"/>
                <w:szCs w:val="20"/>
                <w:lang w:val="x-none" w:eastAsia="x-none"/>
              </w:rPr>
              <w:t>is supported. The legacy HARQ-ACK feedback mechanism is reused.</w:t>
            </w:r>
          </w:p>
          <w:p w14:paraId="6B3CA4D2" w14:textId="77777777" w:rsidR="00B4528C" w:rsidRPr="00B4528C" w:rsidRDefault="00B4528C" w:rsidP="00B4528C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 w:cs="Times"/>
                <w:iCs/>
                <w:sz w:val="20"/>
                <w:szCs w:val="24"/>
                <w:lang w:val="en-GB" w:eastAsia="en-US"/>
              </w:rPr>
            </w:pPr>
            <w:r w:rsidRPr="00B4528C">
              <w:rPr>
                <w:rFonts w:ascii="Times" w:eastAsia="바탕" w:hAnsi="Times" w:cs="Times"/>
                <w:iCs/>
                <w:sz w:val="20"/>
                <w:szCs w:val="24"/>
                <w:lang w:val="en-GB" w:eastAsia="en-US"/>
              </w:rPr>
              <w:t>FFS: Whether HARQ-ACK feedback for PDCCH carrying side control information is supported</w:t>
            </w:r>
          </w:p>
          <w:p w14:paraId="108C090C" w14:textId="77777777" w:rsidR="00B4528C" w:rsidRPr="00B4528C" w:rsidRDefault="00B4528C" w:rsidP="00B4528C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 w:cs="Times"/>
                <w:iCs/>
                <w:sz w:val="20"/>
                <w:szCs w:val="24"/>
                <w:lang w:val="en-GB" w:eastAsia="en-US"/>
              </w:rPr>
            </w:pPr>
            <w:r w:rsidRPr="00B4528C">
              <w:rPr>
                <w:rFonts w:ascii="Times" w:eastAsia="바탕" w:hAnsi="Times" w:cs="Times"/>
                <w:iCs/>
                <w:sz w:val="20"/>
                <w:szCs w:val="24"/>
                <w:lang w:val="en-GB" w:eastAsia="en-US"/>
              </w:rPr>
              <w:t>Note: This does not mean all legacy HARQ-ACK feedback mechanism will be supported.</w:t>
            </w:r>
          </w:p>
          <w:p w14:paraId="6743D578" w14:textId="77777777" w:rsidR="00B4528C" w:rsidRPr="00B4528C" w:rsidRDefault="00B4528C" w:rsidP="00B4528C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MS Gothic" w:hAnsi="Times" w:cs="Times"/>
                <w:iCs/>
                <w:color w:val="000000"/>
                <w:sz w:val="20"/>
                <w:szCs w:val="20"/>
                <w:lang w:val="x-none" w:eastAsia="x-none"/>
              </w:rPr>
            </w:pPr>
          </w:p>
          <w:p w14:paraId="30613AB4" w14:textId="77777777" w:rsidR="00B4528C" w:rsidRPr="00B4528C" w:rsidRDefault="00B4528C" w:rsidP="00B4528C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b/>
                <w:bCs/>
                <w:iCs/>
                <w:sz w:val="20"/>
                <w:szCs w:val="24"/>
                <w:highlight w:val="green"/>
                <w:lang w:val="en-GB" w:eastAsia="en-US"/>
              </w:rPr>
            </w:pPr>
            <w:r w:rsidRPr="00B4528C">
              <w:rPr>
                <w:rFonts w:ascii="Times" w:eastAsia="바탕" w:hAnsi="Times"/>
                <w:b/>
                <w:bCs/>
                <w:iCs/>
                <w:sz w:val="20"/>
                <w:szCs w:val="24"/>
                <w:highlight w:val="green"/>
                <w:lang w:val="en-GB" w:eastAsia="en-US"/>
              </w:rPr>
              <w:t>Agreement</w:t>
            </w:r>
          </w:p>
          <w:p w14:paraId="1D15EAA0" w14:textId="77777777" w:rsidR="00B4528C" w:rsidRPr="00B4528C" w:rsidRDefault="00B4528C" w:rsidP="00B4528C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MS Gothic" w:hAnsi="Times" w:cs="Times"/>
                <w:b/>
                <w:bCs/>
                <w:iCs/>
                <w:color w:val="000000"/>
                <w:sz w:val="20"/>
                <w:szCs w:val="20"/>
                <w:lang w:val="en-GB" w:eastAsia="x-none"/>
              </w:rPr>
            </w:pPr>
            <w:r w:rsidRPr="00B4528C">
              <w:rPr>
                <w:rFonts w:ascii="Times" w:eastAsia="MS Gothic" w:hAnsi="Times" w:cs="Times"/>
                <w:iCs/>
                <w:color w:val="000000"/>
                <w:sz w:val="20"/>
                <w:szCs w:val="20"/>
                <w:lang w:val="en-GB" w:eastAsia="x-none"/>
              </w:rPr>
              <w:t>PUCCH and PUSCH are supported for NCR-MT.</w:t>
            </w:r>
          </w:p>
          <w:p w14:paraId="6CD6D0CB" w14:textId="77777777" w:rsidR="00B4528C" w:rsidRPr="00B4528C" w:rsidRDefault="00B4528C" w:rsidP="00B4528C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 w:cs="Times"/>
                <w:sz w:val="20"/>
                <w:szCs w:val="24"/>
                <w:lang w:val="en-GB" w:eastAsia="x-none"/>
              </w:rPr>
            </w:pPr>
          </w:p>
          <w:p w14:paraId="0814DF54" w14:textId="77777777" w:rsidR="00B4528C" w:rsidRPr="00B4528C" w:rsidRDefault="00B4528C" w:rsidP="00B4528C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 w:cs="Times"/>
                <w:sz w:val="20"/>
                <w:szCs w:val="24"/>
                <w:lang w:val="en-GB" w:eastAsia="x-none"/>
              </w:rPr>
            </w:pPr>
            <w:r w:rsidRPr="00B4528C">
              <w:rPr>
                <w:rFonts w:ascii="Times" w:eastAsia="바탕" w:hAnsi="Times" w:cs="Times"/>
                <w:b/>
                <w:sz w:val="20"/>
                <w:szCs w:val="24"/>
                <w:lang w:val="en-GB" w:eastAsia="x-none"/>
              </w:rPr>
              <w:t>R1-2210463</w:t>
            </w:r>
            <w:r w:rsidRPr="00B4528C">
              <w:rPr>
                <w:rFonts w:ascii="Times" w:eastAsia="바탕" w:hAnsi="Times" w:cs="Times"/>
                <w:sz w:val="20"/>
                <w:szCs w:val="24"/>
                <w:lang w:val="en-GB" w:eastAsia="x-none"/>
              </w:rPr>
              <w:tab/>
              <w:t>Summary#2 on other aspects</w:t>
            </w:r>
            <w:r w:rsidRPr="00B4528C">
              <w:rPr>
                <w:rFonts w:ascii="Times" w:eastAsia="바탕" w:hAnsi="Times" w:cs="Times"/>
                <w:sz w:val="20"/>
                <w:szCs w:val="24"/>
                <w:lang w:val="en-GB" w:eastAsia="x-none"/>
              </w:rPr>
              <w:tab/>
              <w:t>Moderator (Fujitsu)</w:t>
            </w:r>
          </w:p>
          <w:p w14:paraId="23C85C6E" w14:textId="77777777" w:rsidR="00B4528C" w:rsidRPr="00B4528C" w:rsidRDefault="00B4528C" w:rsidP="00B4528C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b/>
                <w:bCs/>
                <w:iCs/>
                <w:sz w:val="20"/>
                <w:szCs w:val="24"/>
                <w:highlight w:val="green"/>
                <w:lang w:val="en-GB" w:eastAsia="en-US"/>
              </w:rPr>
            </w:pPr>
          </w:p>
          <w:p w14:paraId="588EA34E" w14:textId="77777777" w:rsidR="00B4528C" w:rsidRPr="00B4528C" w:rsidRDefault="00B4528C" w:rsidP="00B4528C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b/>
                <w:bCs/>
                <w:iCs/>
                <w:sz w:val="20"/>
                <w:szCs w:val="24"/>
                <w:highlight w:val="green"/>
                <w:lang w:val="en-GB" w:eastAsia="en-US"/>
              </w:rPr>
            </w:pPr>
            <w:r w:rsidRPr="00B4528C">
              <w:rPr>
                <w:rFonts w:ascii="Times" w:eastAsia="바탕" w:hAnsi="Times"/>
                <w:b/>
                <w:bCs/>
                <w:iCs/>
                <w:sz w:val="20"/>
                <w:szCs w:val="24"/>
                <w:highlight w:val="green"/>
                <w:lang w:val="en-GB" w:eastAsia="en-US"/>
              </w:rPr>
              <w:t>Agreement</w:t>
            </w:r>
          </w:p>
          <w:p w14:paraId="731BBBC7" w14:textId="77777777" w:rsidR="00B4528C" w:rsidRPr="00B4528C" w:rsidRDefault="00B4528C" w:rsidP="00B4528C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bCs/>
                <w:iCs/>
                <w:sz w:val="20"/>
                <w:szCs w:val="24"/>
                <w:lang w:val="en-GB" w:eastAsia="en-US"/>
              </w:rPr>
            </w:pPr>
            <w:r w:rsidRPr="00B4528C">
              <w:rPr>
                <w:rFonts w:ascii="Times" w:eastAsia="바탕" w:hAnsi="Times"/>
                <w:bCs/>
                <w:iCs/>
                <w:sz w:val="20"/>
                <w:szCs w:val="24"/>
                <w:lang w:val="en-GB" w:eastAsia="en-US"/>
              </w:rPr>
              <w:t>The TA adjustment mechanism of legacy UEs is supported for NCR-MT in C link.</w:t>
            </w:r>
          </w:p>
          <w:p w14:paraId="09FFB656" w14:textId="77777777" w:rsidR="00B4528C" w:rsidRPr="00B4528C" w:rsidRDefault="00B4528C" w:rsidP="00B4528C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 w:cs="Times"/>
                <w:sz w:val="20"/>
                <w:szCs w:val="44"/>
                <w:lang w:val="en-GB" w:eastAsia="x-none"/>
              </w:rPr>
            </w:pPr>
          </w:p>
          <w:p w14:paraId="3202AA3B" w14:textId="77777777" w:rsidR="00B4528C" w:rsidRPr="00B4528C" w:rsidRDefault="00B4528C" w:rsidP="00B4528C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b/>
                <w:bCs/>
                <w:iCs/>
                <w:sz w:val="20"/>
                <w:szCs w:val="24"/>
                <w:highlight w:val="green"/>
                <w:lang w:val="en-GB" w:eastAsia="en-US"/>
              </w:rPr>
            </w:pPr>
            <w:r w:rsidRPr="00B4528C">
              <w:rPr>
                <w:rFonts w:ascii="Times" w:eastAsia="바탕" w:hAnsi="Times"/>
                <w:b/>
                <w:bCs/>
                <w:iCs/>
                <w:sz w:val="20"/>
                <w:szCs w:val="24"/>
                <w:highlight w:val="green"/>
                <w:lang w:val="en-GB" w:eastAsia="en-US"/>
              </w:rPr>
              <w:t>Agreement</w:t>
            </w:r>
          </w:p>
          <w:p w14:paraId="2B495A9F" w14:textId="77777777" w:rsidR="00B4528C" w:rsidRPr="00B4528C" w:rsidRDefault="00B4528C" w:rsidP="00B4528C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bCs/>
                <w:iCs/>
                <w:sz w:val="20"/>
                <w:szCs w:val="24"/>
                <w:lang w:val="en-GB" w:eastAsia="en-US"/>
              </w:rPr>
            </w:pPr>
            <w:r w:rsidRPr="00B4528C">
              <w:rPr>
                <w:rFonts w:ascii="Times" w:eastAsia="바탕" w:hAnsi="Times"/>
                <w:bCs/>
                <w:iCs/>
                <w:sz w:val="20"/>
                <w:szCs w:val="24"/>
                <w:lang w:val="en-GB" w:eastAsia="en-US"/>
              </w:rPr>
              <w:t>To support the sounding procedure for NCR-MT in C link, the necessary mechanism of legacy UE sounding procedure is supported.</w:t>
            </w:r>
          </w:p>
          <w:p w14:paraId="382660A7" w14:textId="77777777" w:rsidR="00B4528C" w:rsidRPr="00B4528C" w:rsidRDefault="00B4528C" w:rsidP="00B4528C">
            <w:pPr>
              <w:widowControl/>
              <w:numPr>
                <w:ilvl w:val="0"/>
                <w:numId w:val="23"/>
              </w:numPr>
              <w:wordWrap/>
              <w:autoSpaceDE/>
              <w:autoSpaceDN/>
              <w:spacing w:afterLines="0" w:after="0"/>
              <w:contextualSpacing/>
              <w:jc w:val="left"/>
              <w:rPr>
                <w:rFonts w:ascii="Times" w:eastAsia="바탕" w:hAnsi="Times"/>
                <w:bCs/>
                <w:iCs/>
                <w:sz w:val="20"/>
                <w:szCs w:val="24"/>
                <w:lang w:val="en-GB" w:eastAsia="en-US"/>
              </w:rPr>
            </w:pPr>
            <w:r w:rsidRPr="00B4528C">
              <w:rPr>
                <w:rFonts w:ascii="Times" w:eastAsia="바탕" w:hAnsi="Times"/>
                <w:bCs/>
                <w:iCs/>
                <w:sz w:val="20"/>
                <w:szCs w:val="24"/>
                <w:lang w:val="en-GB" w:eastAsia="en-US"/>
              </w:rPr>
              <w:t xml:space="preserve">FFS: The details of </w:t>
            </w:r>
            <w:r w:rsidRPr="00B4528C">
              <w:rPr>
                <w:rFonts w:ascii="Times" w:eastAsia="바탕" w:hAnsi="Times" w:hint="eastAsia"/>
                <w:bCs/>
                <w:iCs/>
                <w:sz w:val="20"/>
                <w:szCs w:val="24"/>
                <w:lang w:val="en-GB" w:eastAsia="en-US"/>
              </w:rPr>
              <w:t>t</w:t>
            </w:r>
            <w:r w:rsidRPr="00B4528C">
              <w:rPr>
                <w:rFonts w:ascii="Times" w:eastAsia="바탕" w:hAnsi="Times"/>
                <w:bCs/>
                <w:iCs/>
                <w:sz w:val="20"/>
                <w:szCs w:val="24"/>
                <w:lang w:val="en-GB" w:eastAsia="en-US"/>
              </w:rPr>
              <w:t>he necessary mechanism of legacy UE sounding procedure.</w:t>
            </w:r>
          </w:p>
          <w:p w14:paraId="3356A6CF" w14:textId="77777777" w:rsidR="00B4528C" w:rsidRPr="00B4528C" w:rsidRDefault="00B4528C" w:rsidP="00B4528C">
            <w:pPr>
              <w:widowControl/>
              <w:numPr>
                <w:ilvl w:val="0"/>
                <w:numId w:val="23"/>
              </w:numPr>
              <w:wordWrap/>
              <w:autoSpaceDE/>
              <w:autoSpaceDN/>
              <w:spacing w:afterLines="0" w:after="0"/>
              <w:contextualSpacing/>
              <w:jc w:val="left"/>
              <w:rPr>
                <w:rFonts w:ascii="Times" w:eastAsia="바탕" w:hAnsi="Times"/>
                <w:bCs/>
                <w:iCs/>
                <w:sz w:val="20"/>
                <w:szCs w:val="24"/>
                <w:lang w:val="en-GB" w:eastAsia="en-US"/>
              </w:rPr>
            </w:pPr>
            <w:r w:rsidRPr="00B4528C">
              <w:rPr>
                <w:rFonts w:ascii="Times" w:eastAsia="바탕" w:hAnsi="Times"/>
                <w:bCs/>
                <w:iCs/>
                <w:sz w:val="20"/>
                <w:szCs w:val="24"/>
                <w:lang w:val="en-GB" w:eastAsia="en-US"/>
              </w:rPr>
              <w:t xml:space="preserve">Note: This does not mean all legacy UE sounding procedure will be supported. </w:t>
            </w:r>
          </w:p>
          <w:p w14:paraId="77DFCB65" w14:textId="2EFA9D4E" w:rsidR="00B4528C" w:rsidRDefault="00B4528C" w:rsidP="001919EE">
            <w:pPr>
              <w:widowControl/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바탕"/>
                <w:sz w:val="20"/>
                <w:szCs w:val="20"/>
                <w:lang w:val="en-GB" w:eastAsia="en-GB"/>
              </w:rPr>
            </w:pPr>
          </w:p>
        </w:tc>
      </w:tr>
    </w:tbl>
    <w:p w14:paraId="27DF54CD" w14:textId="77777777" w:rsidR="00EF49CD" w:rsidRDefault="00EF49CD" w:rsidP="00EF49CD">
      <w:pPr>
        <w:pStyle w:val="maintext"/>
        <w:ind w:firstLine="440"/>
      </w:pPr>
    </w:p>
    <w:p w14:paraId="3DC5139D" w14:textId="37E5552B" w:rsidR="00EF49CD" w:rsidRDefault="00EF49CD" w:rsidP="00EF49CD">
      <w:pPr>
        <w:pStyle w:val="maintext"/>
        <w:ind w:firstLine="440"/>
      </w:pPr>
      <w:r>
        <w:t xml:space="preserve">This contribution presents ETRI’s views on </w:t>
      </w:r>
      <w:r w:rsidR="001919EE">
        <w:t xml:space="preserve">NCR </w:t>
      </w:r>
      <w:proofErr w:type="spellStart"/>
      <w:r w:rsidR="001919EE">
        <w:t>signaling</w:t>
      </w:r>
      <w:proofErr w:type="spellEnd"/>
      <w:r w:rsidR="001919EE">
        <w:t xml:space="preserve"> and procedures for the following features</w:t>
      </w:r>
      <w:r>
        <w:t>:</w:t>
      </w:r>
    </w:p>
    <w:p w14:paraId="4C8E5164" w14:textId="6DEDC488" w:rsidR="00EF49CD" w:rsidRDefault="001919EE" w:rsidP="00C83369">
      <w:pPr>
        <w:pStyle w:val="maintext"/>
        <w:numPr>
          <w:ilvl w:val="0"/>
          <w:numId w:val="7"/>
        </w:numPr>
        <w:ind w:firstLineChars="0"/>
      </w:pPr>
      <w:r>
        <w:t>NCR b</w:t>
      </w:r>
      <w:r w:rsidR="00B52410">
        <w:t>eam</w:t>
      </w:r>
      <w:r>
        <w:t xml:space="preserve"> indication + ON-OFF indication</w:t>
      </w:r>
    </w:p>
    <w:p w14:paraId="044D6778" w14:textId="6820E2B9" w:rsidR="00B52410" w:rsidRDefault="001919EE" w:rsidP="00C83369">
      <w:pPr>
        <w:pStyle w:val="maintext"/>
        <w:numPr>
          <w:ilvl w:val="0"/>
          <w:numId w:val="7"/>
        </w:numPr>
        <w:ind w:firstLineChars="0"/>
      </w:pPr>
      <w:r>
        <w:t>UL-DL TDD direction indication</w:t>
      </w:r>
    </w:p>
    <w:p w14:paraId="34CDDC21" w14:textId="7EB0D7E5" w:rsidR="00951DE2" w:rsidRDefault="00951DE2" w:rsidP="00C83369">
      <w:pPr>
        <w:pStyle w:val="maintext"/>
        <w:numPr>
          <w:ilvl w:val="0"/>
          <w:numId w:val="7"/>
        </w:numPr>
        <w:ind w:firstLineChars="0"/>
      </w:pPr>
      <w:r>
        <w:rPr>
          <w:rFonts w:hint="eastAsia"/>
        </w:rPr>
        <w:t>O</w:t>
      </w:r>
      <w:r>
        <w:t>ther aspects on SCI for NCR</w:t>
      </w:r>
    </w:p>
    <w:p w14:paraId="2204DBB3" w14:textId="77777777" w:rsidR="00EF49CD" w:rsidRPr="00840B16" w:rsidRDefault="00EF49CD" w:rsidP="00ED4398">
      <w:pPr>
        <w:pBdr>
          <w:bottom w:val="single" w:sz="12" w:space="1" w:color="auto"/>
        </w:pBdr>
        <w:spacing w:after="120"/>
        <w:rPr>
          <w:lang w:val="en-GB"/>
        </w:rPr>
      </w:pPr>
    </w:p>
    <w:p w14:paraId="300841C0" w14:textId="2D325976" w:rsidR="009A2CF2" w:rsidRPr="005D6874" w:rsidRDefault="009A2CF2" w:rsidP="00334902">
      <w:pPr>
        <w:pStyle w:val="1"/>
        <w:spacing w:after="120"/>
      </w:pPr>
      <w:r w:rsidRPr="005D6874">
        <w:rPr>
          <w:rFonts w:hint="eastAsia"/>
        </w:rPr>
        <w:t>Dis</w:t>
      </w:r>
      <w:r w:rsidR="008B2524" w:rsidRPr="005D6874">
        <w:t>cussion</w:t>
      </w:r>
    </w:p>
    <w:p w14:paraId="0A2448D8" w14:textId="767121E4" w:rsidR="002B2F69" w:rsidRDefault="002B2F69" w:rsidP="002B2F69">
      <w:pPr>
        <w:pStyle w:val="2"/>
        <w:spacing w:after="120"/>
      </w:pPr>
      <w:r>
        <w:t>Beam</w:t>
      </w:r>
      <w:r w:rsidR="00FD2097">
        <w:t xml:space="preserve"> indication and ON-OFF indication</w:t>
      </w:r>
      <w:r>
        <w:t xml:space="preserve"> for NCR</w:t>
      </w:r>
    </w:p>
    <w:p w14:paraId="1A38054D" w14:textId="6B2A1665" w:rsidR="00D53952" w:rsidRDefault="00FD2097" w:rsidP="00EF49CD">
      <w:pPr>
        <w:pStyle w:val="maintext"/>
        <w:ind w:firstLine="440"/>
      </w:pPr>
      <w:r>
        <w:t xml:space="preserve">In </w:t>
      </w:r>
      <w:r>
        <w:fldChar w:fldCharType="begin"/>
      </w:r>
      <w:r>
        <w:instrText xml:space="preserve"> REF _Ref115357751 \r \h </w:instrText>
      </w:r>
      <w:r>
        <w:fldChar w:fldCharType="separate"/>
      </w:r>
      <w:r w:rsidR="0057663E">
        <w:t>[2]</w:t>
      </w:r>
      <w:r>
        <w:fldChar w:fldCharType="end"/>
      </w:r>
      <w:r w:rsidR="005F3F99">
        <w:t xml:space="preserve">, </w:t>
      </w:r>
      <w:r w:rsidR="000B612B">
        <w:t>potential</w:t>
      </w:r>
      <w:r w:rsidR="00344086">
        <w:t xml:space="preserve"> gain</w:t>
      </w:r>
      <w:r w:rsidR="000B612B">
        <w:t>s from NC repeater</w:t>
      </w:r>
      <w:r w:rsidR="00276451">
        <w:t xml:space="preserve"> for FR1 and FR2</w:t>
      </w:r>
      <w:r w:rsidR="000B612B">
        <w:t xml:space="preserve"> have been investigated via system-level evaluations according to various </w:t>
      </w:r>
      <w:r w:rsidR="005B2C6E">
        <w:t>assumptions, e.g., on repeater antenna configurations</w:t>
      </w:r>
      <w:r w:rsidR="006804DD">
        <w:t>, beam control</w:t>
      </w:r>
      <w:r w:rsidR="005B2C6E">
        <w:t xml:space="preserve">, repeater gain control, etc. </w:t>
      </w:r>
      <w:r w:rsidR="001E0A1B">
        <w:t xml:space="preserve">Given that </w:t>
      </w:r>
      <w:r w:rsidR="006804DD">
        <w:t xml:space="preserve">dynamic and flexible beam/gain controls provide higher SINR gain than </w:t>
      </w:r>
      <w:r w:rsidR="00E1294C">
        <w:t xml:space="preserve">semi-static and inflexible ones, </w:t>
      </w:r>
      <w:r w:rsidR="00D75951">
        <w:t xml:space="preserve">we prefer to have L1 </w:t>
      </w:r>
      <w:proofErr w:type="spellStart"/>
      <w:r w:rsidR="00D75951">
        <w:t>signaling</w:t>
      </w:r>
      <w:proofErr w:type="spellEnd"/>
      <w:r w:rsidR="00D75951">
        <w:t xml:space="preserve"> (DCI) as the baseline for SCI design.</w:t>
      </w:r>
      <w:r w:rsidR="00276451">
        <w:t xml:space="preserve"> Having said that, </w:t>
      </w:r>
      <w:r w:rsidR="002B2F69">
        <w:t>semi-static beam indication may have its own benefits, especially from the signalling overhead perspective. For instance, f</w:t>
      </w:r>
      <w:r w:rsidR="002B2F69" w:rsidRPr="002B2F69">
        <w:t xml:space="preserve">or the access link with the semi-static beam indication, the NCR can operate with a </w:t>
      </w:r>
      <w:r w:rsidR="002B2F69">
        <w:t xml:space="preserve">(set of) </w:t>
      </w:r>
      <w:r w:rsidR="002B2F69" w:rsidRPr="002B2F69">
        <w:t>predetermined beam</w:t>
      </w:r>
      <w:r w:rsidR="002B2F69">
        <w:t>(s)</w:t>
      </w:r>
      <w:r w:rsidR="002B2F69" w:rsidRPr="002B2F69">
        <w:t>, and the base station can schedule UEs suitable for the corresponding beam</w:t>
      </w:r>
      <w:r w:rsidR="002B2F69">
        <w:t>(s)</w:t>
      </w:r>
      <w:r w:rsidR="002B2F69" w:rsidRPr="002B2F69">
        <w:t>.</w:t>
      </w:r>
      <w:r w:rsidR="002B2F69">
        <w:t xml:space="preserve"> The s</w:t>
      </w:r>
      <w:r w:rsidR="002B2F69" w:rsidRPr="002B2F69">
        <w:t>emi-static beam indication</w:t>
      </w:r>
      <w:r w:rsidR="002B2F69">
        <w:t xml:space="preserve"> above</w:t>
      </w:r>
      <w:r w:rsidR="002B2F69" w:rsidRPr="002B2F69">
        <w:t xml:space="preserve"> </w:t>
      </w:r>
      <w:r w:rsidR="002B2F69">
        <w:t>may be</w:t>
      </w:r>
      <w:r w:rsidR="002B2F69" w:rsidRPr="002B2F69">
        <w:t xml:space="preserve"> included in</w:t>
      </w:r>
      <w:r w:rsidR="00C853A7">
        <w:t xml:space="preserve"> (or associated with)</w:t>
      </w:r>
      <w:r w:rsidR="002B2F69" w:rsidRPr="002B2F69">
        <w:t xml:space="preserve"> the </w:t>
      </w:r>
      <w:r w:rsidR="002B2F69">
        <w:t>SSB-related</w:t>
      </w:r>
      <w:r w:rsidR="002B2F69" w:rsidRPr="002B2F69">
        <w:t xml:space="preserve"> configuration</w:t>
      </w:r>
      <w:r w:rsidR="002B2F69">
        <w:t>s</w:t>
      </w:r>
      <w:r w:rsidR="002B2F69" w:rsidRPr="002B2F69">
        <w:t xml:space="preserve"> for NCR-</w:t>
      </w:r>
      <w:proofErr w:type="spellStart"/>
      <w:r w:rsidR="002B2F69" w:rsidRPr="002B2F69">
        <w:t>Fwd</w:t>
      </w:r>
      <w:proofErr w:type="spellEnd"/>
      <w:r w:rsidR="002B2F69" w:rsidRPr="002B2F69">
        <w:t xml:space="preserve">, and </w:t>
      </w:r>
      <w:r w:rsidR="002B2F69">
        <w:t xml:space="preserve">the </w:t>
      </w:r>
      <w:r w:rsidR="002B2F69" w:rsidRPr="002B2F69">
        <w:t xml:space="preserve">NCR can periodically cycle beams according to the indication. </w:t>
      </w:r>
      <w:r w:rsidR="002B2F69">
        <w:t xml:space="preserve">As in Rel-17 </w:t>
      </w:r>
      <w:proofErr w:type="spellStart"/>
      <w:r w:rsidR="002B2F69">
        <w:t>eIAB</w:t>
      </w:r>
      <w:proofErr w:type="spellEnd"/>
      <w:r w:rsidR="002B2F69">
        <w:t xml:space="preserve">, the beam indication may be for a set of “preferred” and/or “non-preferred/restricted” beams. </w:t>
      </w:r>
      <w:r w:rsidR="002B2F69" w:rsidRPr="002B2F69">
        <w:t>When setting restrictions on some beams for interference mitigation according to measurement management, beam indications for transmission and reception of NCR-</w:t>
      </w:r>
      <w:proofErr w:type="spellStart"/>
      <w:r w:rsidR="002B2F69" w:rsidRPr="002B2F69">
        <w:t>Fwd</w:t>
      </w:r>
      <w:proofErr w:type="spellEnd"/>
      <w:r w:rsidR="002B2F69" w:rsidRPr="002B2F69">
        <w:t xml:space="preserve"> may be configured respectively. In addition, when setting restrictions on some beams, it can be applied by updating the semi-static beam indication.</w:t>
      </w:r>
    </w:p>
    <w:p w14:paraId="08057F24" w14:textId="3E220C87" w:rsidR="00606509" w:rsidRPr="00606509" w:rsidRDefault="00606509" w:rsidP="00EF49CD">
      <w:pPr>
        <w:pStyle w:val="maintext"/>
        <w:ind w:firstLine="440"/>
      </w:pPr>
      <w:r>
        <w:t xml:space="preserve">As shown in our companion contribution </w:t>
      </w:r>
      <w:r>
        <w:fldChar w:fldCharType="begin"/>
      </w:r>
      <w:r>
        <w:instrText xml:space="preserve"> REF _Ref115443544 \r \h </w:instrText>
      </w:r>
      <w:r>
        <w:fldChar w:fldCharType="separate"/>
      </w:r>
      <w:r w:rsidR="0057663E">
        <w:t>[3]</w:t>
      </w:r>
      <w:r>
        <w:fldChar w:fldCharType="end"/>
      </w:r>
      <w:r>
        <w:t xml:space="preserve">, the time-domain resource allocation associated one or more beams can be considered as NCR ON-OFF signalling for those beams. </w:t>
      </w:r>
      <w:r w:rsidRPr="00606509">
        <w:t xml:space="preserve">From interference management perspectives, </w:t>
      </w:r>
      <w:r>
        <w:t>this ON-OFF control</w:t>
      </w:r>
      <w:r w:rsidRPr="00606509">
        <w:t xml:space="preserve"> can be </w:t>
      </w:r>
      <w:r>
        <w:t>applied</w:t>
      </w:r>
      <w:r w:rsidRPr="00606509">
        <w:t xml:space="preserve"> for a specific polarization. In an example the network may configure the NCR to utilize RHCP for NCR-</w:t>
      </w:r>
      <w:proofErr w:type="spellStart"/>
      <w:r w:rsidRPr="00606509">
        <w:t>Fwd</w:t>
      </w:r>
      <w:proofErr w:type="spellEnd"/>
      <w:r w:rsidRPr="00606509">
        <w:t xml:space="preserve"> and to turn LHCP off for NCR-Fwd. From energy efficiency perspectives, the ON-OFF information can be associated with a subset of panels when the NCR comprises multiple panels (i.e., panel-specific NCR ON-OFF information can be considered).</w:t>
      </w:r>
    </w:p>
    <w:p w14:paraId="2EA5B738" w14:textId="14399E0C" w:rsidR="005579C7" w:rsidRDefault="00606509" w:rsidP="005579C7">
      <w:pPr>
        <w:pStyle w:val="maintext"/>
        <w:ind w:firstLine="440"/>
      </w:pPr>
      <w:r>
        <w:t>Per the discussions above</w:t>
      </w:r>
      <w:r w:rsidR="005579C7">
        <w:t xml:space="preserve">, we think the following </w:t>
      </w:r>
      <w:r w:rsidR="00B36BAD">
        <w:t>field</w:t>
      </w:r>
      <w:r w:rsidR="005579C7">
        <w:t xml:space="preserve"> </w:t>
      </w:r>
      <w:r w:rsidR="00B36BAD">
        <w:t>are worth to be</w:t>
      </w:r>
      <w:r w:rsidR="005579C7">
        <w:t xml:space="preserve"> considered as the potential contents of the</w:t>
      </w:r>
      <w:r w:rsidR="00B36BAD">
        <w:t xml:space="preserve"> SCI for</w:t>
      </w:r>
      <w:r w:rsidR="005579C7">
        <w:t xml:space="preserve"> beam </w:t>
      </w:r>
      <w:r w:rsidR="00B36BAD">
        <w:t>indication and ON-OFF indication</w:t>
      </w:r>
      <w:r w:rsidR="005579C7">
        <w:t>:</w:t>
      </w:r>
    </w:p>
    <w:p w14:paraId="77EBB6FC" w14:textId="77777777" w:rsidR="00B36BAD" w:rsidRDefault="00B36BAD" w:rsidP="00B36BAD">
      <w:pPr>
        <w:pStyle w:val="maintext"/>
        <w:numPr>
          <w:ilvl w:val="0"/>
          <w:numId w:val="7"/>
        </w:numPr>
        <w:ind w:firstLineChars="0"/>
      </w:pPr>
      <w:r>
        <w:rPr>
          <w:rFonts w:hint="eastAsia"/>
        </w:rPr>
        <w:t xml:space="preserve">Beam index indication field for </w:t>
      </w:r>
      <w:r>
        <w:rPr>
          <w:rFonts w:hint="eastAsia"/>
        </w:rPr>
        <w:t>≥</w:t>
      </w:r>
      <w:r>
        <w:rPr>
          <w:rFonts w:hint="eastAsia"/>
        </w:rPr>
        <w:t>1 beam(s)</w:t>
      </w:r>
    </w:p>
    <w:p w14:paraId="28D7CB7F" w14:textId="77777777" w:rsidR="00B36BAD" w:rsidRDefault="00B36BAD" w:rsidP="00B36BAD">
      <w:pPr>
        <w:pStyle w:val="maintext"/>
        <w:numPr>
          <w:ilvl w:val="0"/>
          <w:numId w:val="7"/>
        </w:numPr>
        <w:ind w:firstLineChars="0"/>
      </w:pPr>
      <w:r>
        <w:t>Slot index indication field for the allocated beams</w:t>
      </w:r>
    </w:p>
    <w:p w14:paraId="79A69AFA" w14:textId="77777777" w:rsidR="00B36BAD" w:rsidRDefault="00B36BAD" w:rsidP="00B36BAD">
      <w:pPr>
        <w:pStyle w:val="maintext"/>
        <w:numPr>
          <w:ilvl w:val="0"/>
          <w:numId w:val="7"/>
        </w:numPr>
        <w:ind w:firstLineChars="0"/>
      </w:pPr>
      <w:r>
        <w:t>Symbol index indication field (SLIV) for the allocated beams</w:t>
      </w:r>
    </w:p>
    <w:p w14:paraId="079472D8" w14:textId="77777777" w:rsidR="00B36BAD" w:rsidRDefault="00B36BAD" w:rsidP="00B36BAD">
      <w:pPr>
        <w:pStyle w:val="maintext"/>
        <w:numPr>
          <w:ilvl w:val="0"/>
          <w:numId w:val="7"/>
        </w:numPr>
        <w:ind w:firstLineChars="0"/>
      </w:pPr>
      <w:r>
        <w:t>Frequency resource indication field (e.g., applicable band or CC list) for the allocated beams</w:t>
      </w:r>
    </w:p>
    <w:p w14:paraId="65066C0F" w14:textId="77777777" w:rsidR="00B36BAD" w:rsidRDefault="00B36BAD" w:rsidP="00B36BAD">
      <w:pPr>
        <w:pStyle w:val="maintext"/>
        <w:numPr>
          <w:ilvl w:val="0"/>
          <w:numId w:val="7"/>
        </w:numPr>
        <w:ind w:firstLineChars="0"/>
      </w:pPr>
      <w:r>
        <w:t>Panel and/or polarization indication field for the allocated beams</w:t>
      </w:r>
    </w:p>
    <w:p w14:paraId="56E1C740" w14:textId="77777777" w:rsidR="005579C7" w:rsidRDefault="005579C7" w:rsidP="00EF49CD">
      <w:pPr>
        <w:pStyle w:val="maintext"/>
        <w:ind w:firstLine="440"/>
      </w:pPr>
    </w:p>
    <w:p w14:paraId="3C513FD9" w14:textId="0170EF81" w:rsidR="002B2F69" w:rsidRDefault="002B2F69" w:rsidP="002B2F69">
      <w:pPr>
        <w:pStyle w:val="maintext"/>
        <w:ind w:firstLineChars="0" w:firstLine="0"/>
        <w:rPr>
          <w:b/>
          <w:bCs/>
        </w:rPr>
      </w:pPr>
      <w:r w:rsidRPr="00F35368">
        <w:rPr>
          <w:rFonts w:hint="eastAsia"/>
          <w:b/>
          <w:bCs/>
        </w:rPr>
        <w:t>P</w:t>
      </w:r>
      <w:r w:rsidRPr="00F35368">
        <w:rPr>
          <w:b/>
          <w:bCs/>
        </w:rPr>
        <w:t xml:space="preserve">roposal 1. RAN1 to support </w:t>
      </w:r>
      <w:r w:rsidR="00C51C53">
        <w:rPr>
          <w:b/>
          <w:bCs/>
        </w:rPr>
        <w:t>both dynamic and semi-static beam indication for NCR</w:t>
      </w:r>
      <w:r w:rsidRPr="00F35368">
        <w:rPr>
          <w:b/>
          <w:bCs/>
        </w:rPr>
        <w:t>.</w:t>
      </w:r>
    </w:p>
    <w:p w14:paraId="64A0E3BB" w14:textId="27377168" w:rsidR="00606509" w:rsidRDefault="00606509" w:rsidP="00606509">
      <w:pPr>
        <w:pStyle w:val="maintext"/>
        <w:numPr>
          <w:ilvl w:val="0"/>
          <w:numId w:val="18"/>
        </w:numPr>
        <w:ind w:firstLineChars="0"/>
        <w:rPr>
          <w:b/>
          <w:bCs/>
        </w:rPr>
      </w:pPr>
      <w:r>
        <w:rPr>
          <w:rFonts w:hint="eastAsia"/>
          <w:b/>
          <w:bCs/>
        </w:rPr>
        <w:t>A</w:t>
      </w:r>
      <w:r>
        <w:rPr>
          <w:b/>
          <w:bCs/>
        </w:rPr>
        <w:t xml:space="preserve"> time instance, which is not associated with specific beam(s), is considered as OFF duration.</w:t>
      </w:r>
    </w:p>
    <w:p w14:paraId="710DB17D" w14:textId="355EF788" w:rsidR="00F344E1" w:rsidRPr="00606509" w:rsidRDefault="00F344E1" w:rsidP="00606509">
      <w:pPr>
        <w:pStyle w:val="maintext"/>
        <w:ind w:firstLine="440"/>
      </w:pPr>
    </w:p>
    <w:p w14:paraId="750561A6" w14:textId="461D85B3" w:rsidR="00F344E1" w:rsidRDefault="00F344E1" w:rsidP="00F344E1">
      <w:pPr>
        <w:pStyle w:val="maintext"/>
        <w:ind w:firstLineChars="0" w:firstLine="0"/>
        <w:rPr>
          <w:b/>
          <w:bCs/>
        </w:rPr>
      </w:pPr>
      <w:r w:rsidRPr="00F35368">
        <w:rPr>
          <w:rFonts w:hint="eastAsia"/>
          <w:b/>
          <w:bCs/>
        </w:rPr>
        <w:t>P</w:t>
      </w:r>
      <w:r w:rsidRPr="00F35368">
        <w:rPr>
          <w:b/>
          <w:bCs/>
        </w:rPr>
        <w:t xml:space="preserve">roposal </w:t>
      </w:r>
      <w:r>
        <w:rPr>
          <w:b/>
          <w:bCs/>
        </w:rPr>
        <w:t>2</w:t>
      </w:r>
      <w:r w:rsidRPr="00F35368">
        <w:rPr>
          <w:b/>
          <w:bCs/>
        </w:rPr>
        <w:t xml:space="preserve">. </w:t>
      </w:r>
      <w:r w:rsidR="005579C7">
        <w:rPr>
          <w:b/>
          <w:bCs/>
        </w:rPr>
        <w:t>For b</w:t>
      </w:r>
      <w:r w:rsidR="005579C7" w:rsidRPr="005579C7">
        <w:rPr>
          <w:b/>
          <w:bCs/>
        </w:rPr>
        <w:t>eam and ON-OFF indication</w:t>
      </w:r>
      <w:r w:rsidR="005579C7">
        <w:rPr>
          <w:b/>
          <w:bCs/>
        </w:rPr>
        <w:t xml:space="preserve"> purposes, </w:t>
      </w:r>
      <w:r w:rsidRPr="00F35368">
        <w:rPr>
          <w:b/>
          <w:bCs/>
        </w:rPr>
        <w:t xml:space="preserve">RAN1 to </w:t>
      </w:r>
      <w:r w:rsidR="005579C7">
        <w:rPr>
          <w:b/>
          <w:bCs/>
        </w:rPr>
        <w:t>support SCI with the following fields:</w:t>
      </w:r>
    </w:p>
    <w:p w14:paraId="0AB8A139" w14:textId="09D3D9D1" w:rsidR="005579C7" w:rsidRDefault="005579C7" w:rsidP="00C83369">
      <w:pPr>
        <w:pStyle w:val="maintext"/>
        <w:numPr>
          <w:ilvl w:val="0"/>
          <w:numId w:val="15"/>
        </w:numPr>
        <w:ind w:firstLineChars="0"/>
        <w:rPr>
          <w:b/>
          <w:bCs/>
        </w:rPr>
      </w:pPr>
      <w:r>
        <w:rPr>
          <w:rFonts w:hint="eastAsia"/>
          <w:b/>
          <w:bCs/>
        </w:rPr>
        <w:t>B</w:t>
      </w:r>
      <w:r>
        <w:rPr>
          <w:b/>
          <w:bCs/>
        </w:rPr>
        <w:t xml:space="preserve">eam index indication field for </w:t>
      </w:r>
      <m:oMath>
        <m:r>
          <m:rPr>
            <m:sty m:val="bi"/>
          </m:rPr>
          <w:rPr>
            <w:rFonts w:ascii="Cambria Math" w:hAnsi="Cambria Math"/>
          </w:rPr>
          <m:t>≥1</m:t>
        </m:r>
      </m:oMath>
      <w:r>
        <w:rPr>
          <w:rFonts w:hint="eastAsia"/>
          <w:b/>
          <w:bCs/>
        </w:rPr>
        <w:t xml:space="preserve"> </w:t>
      </w:r>
      <w:r>
        <w:rPr>
          <w:b/>
          <w:bCs/>
        </w:rPr>
        <w:t>beam(s)</w:t>
      </w:r>
    </w:p>
    <w:p w14:paraId="1CC391E2" w14:textId="6172D11C" w:rsidR="0083207C" w:rsidRDefault="005579C7" w:rsidP="00C83369">
      <w:pPr>
        <w:pStyle w:val="maintext"/>
        <w:numPr>
          <w:ilvl w:val="0"/>
          <w:numId w:val="15"/>
        </w:numPr>
        <w:ind w:firstLineChars="0"/>
        <w:rPr>
          <w:b/>
          <w:bCs/>
        </w:rPr>
      </w:pPr>
      <w:r>
        <w:rPr>
          <w:b/>
          <w:bCs/>
        </w:rPr>
        <w:t>Slot index indication field for the allocated beams</w:t>
      </w:r>
    </w:p>
    <w:p w14:paraId="0CCCFF88" w14:textId="18868B8A" w:rsidR="005579C7" w:rsidRPr="0083207C" w:rsidRDefault="005579C7" w:rsidP="00C83369">
      <w:pPr>
        <w:pStyle w:val="maintext"/>
        <w:numPr>
          <w:ilvl w:val="0"/>
          <w:numId w:val="15"/>
        </w:numPr>
        <w:ind w:firstLineChars="0"/>
        <w:rPr>
          <w:b/>
          <w:bCs/>
        </w:rPr>
      </w:pPr>
      <w:r>
        <w:rPr>
          <w:rFonts w:hint="eastAsia"/>
          <w:b/>
          <w:bCs/>
        </w:rPr>
        <w:t>S</w:t>
      </w:r>
      <w:r>
        <w:rPr>
          <w:b/>
          <w:bCs/>
        </w:rPr>
        <w:t>ymbol index indication field (SLIV) for the allocated beams</w:t>
      </w:r>
    </w:p>
    <w:p w14:paraId="6A801EEE" w14:textId="4C295E73" w:rsidR="00F344E1" w:rsidRDefault="005579C7" w:rsidP="00C83369">
      <w:pPr>
        <w:pStyle w:val="maintext"/>
        <w:numPr>
          <w:ilvl w:val="0"/>
          <w:numId w:val="15"/>
        </w:numPr>
        <w:ind w:firstLineChars="0"/>
        <w:rPr>
          <w:b/>
          <w:bCs/>
        </w:rPr>
      </w:pPr>
      <w:r>
        <w:rPr>
          <w:b/>
          <w:bCs/>
        </w:rPr>
        <w:t>F</w:t>
      </w:r>
      <w:r w:rsidR="0083207C" w:rsidRPr="0083207C">
        <w:rPr>
          <w:b/>
          <w:bCs/>
        </w:rPr>
        <w:t>requency resource</w:t>
      </w:r>
      <w:r>
        <w:rPr>
          <w:b/>
          <w:bCs/>
        </w:rPr>
        <w:t xml:space="preserve"> indication field</w:t>
      </w:r>
      <w:r w:rsidR="0083207C" w:rsidRPr="0083207C">
        <w:rPr>
          <w:b/>
          <w:bCs/>
        </w:rPr>
        <w:t xml:space="preserve"> (e.g., applicable band or CC list) </w:t>
      </w:r>
      <w:r>
        <w:rPr>
          <w:b/>
          <w:bCs/>
        </w:rPr>
        <w:t>for the allocated beams</w:t>
      </w:r>
    </w:p>
    <w:p w14:paraId="70193856" w14:textId="4DACCD3C" w:rsidR="005579C7" w:rsidRPr="0083207C" w:rsidRDefault="005579C7" w:rsidP="00C83369">
      <w:pPr>
        <w:pStyle w:val="maintext"/>
        <w:numPr>
          <w:ilvl w:val="0"/>
          <w:numId w:val="15"/>
        </w:numPr>
        <w:ind w:firstLineChars="0"/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>anel and/or polarization indication field for the allocated beams</w:t>
      </w:r>
    </w:p>
    <w:p w14:paraId="174ADE45" w14:textId="1B602825" w:rsidR="00F344E1" w:rsidRDefault="00F344E1" w:rsidP="00F344E1">
      <w:pPr>
        <w:pStyle w:val="maintext"/>
        <w:ind w:firstLineChars="0"/>
      </w:pPr>
    </w:p>
    <w:p w14:paraId="52F0C21F" w14:textId="23762A71" w:rsidR="00F344E1" w:rsidRPr="00F344E1" w:rsidRDefault="00606509" w:rsidP="00F344E1">
      <w:pPr>
        <w:pStyle w:val="2"/>
        <w:spacing w:after="120"/>
        <w:rPr>
          <w:lang w:val="en-GB"/>
        </w:rPr>
      </w:pPr>
      <w:r w:rsidRPr="00606509">
        <w:t>UL-DL TDD direction indication</w:t>
      </w:r>
    </w:p>
    <w:p w14:paraId="7AA3CC99" w14:textId="236F76AC" w:rsidR="00075B47" w:rsidRDefault="00075B47" w:rsidP="00075B47">
      <w:pPr>
        <w:pStyle w:val="maintext"/>
        <w:ind w:firstLine="440"/>
      </w:pPr>
      <w:r>
        <w:fldChar w:fldCharType="begin"/>
      </w:r>
      <w:r>
        <w:instrText xml:space="preserve"> REF _Ref115423542 \h </w:instrText>
      </w:r>
      <w:r>
        <w:fldChar w:fldCharType="separate"/>
      </w:r>
      <w:r w:rsidR="0057663E">
        <w:t xml:space="preserve">Table </w:t>
      </w:r>
      <w:r w:rsidR="0057663E">
        <w:rPr>
          <w:noProof/>
        </w:rPr>
        <w:t>1</w:t>
      </w:r>
      <w:r>
        <w:fldChar w:fldCharType="end"/>
      </w:r>
      <w:r>
        <w:t xml:space="preserve"> captures the recommendations on UL-DL TDD direction control for NCR in </w:t>
      </w:r>
      <w:r>
        <w:fldChar w:fldCharType="begin"/>
      </w:r>
      <w:r>
        <w:instrText xml:space="preserve"> REF _Ref115357751 \r \h </w:instrText>
      </w:r>
      <w:r>
        <w:fldChar w:fldCharType="separate"/>
      </w:r>
      <w:r w:rsidR="0057663E">
        <w:t>[2]</w:t>
      </w:r>
      <w:r>
        <w:fldChar w:fldCharType="end"/>
      </w:r>
      <w:r>
        <w:t xml:space="preserve">. Regarding the three options in </w:t>
      </w:r>
      <w:r>
        <w:fldChar w:fldCharType="begin"/>
      </w:r>
      <w:r>
        <w:instrText xml:space="preserve"> REF _Ref115423542 \h </w:instrText>
      </w:r>
      <w:r>
        <w:fldChar w:fldCharType="separate"/>
      </w:r>
      <w:r w:rsidR="0057663E">
        <w:t xml:space="preserve">Table </w:t>
      </w:r>
      <w:r w:rsidR="0057663E">
        <w:rPr>
          <w:noProof/>
        </w:rPr>
        <w:t>1</w:t>
      </w:r>
      <w:r>
        <w:fldChar w:fldCharType="end"/>
      </w:r>
      <w:r>
        <w:t>, our view is as follows:</w:t>
      </w:r>
    </w:p>
    <w:p w14:paraId="78ED024A" w14:textId="77777777" w:rsidR="00075B47" w:rsidRDefault="00075B47" w:rsidP="00075B47">
      <w:pPr>
        <w:pStyle w:val="maintext"/>
        <w:numPr>
          <w:ilvl w:val="0"/>
          <w:numId w:val="19"/>
        </w:numPr>
        <w:ind w:firstLineChars="0"/>
      </w:pPr>
      <w:r>
        <w:rPr>
          <w:rFonts w:hint="eastAsia"/>
        </w:rPr>
        <w:t>O</w:t>
      </w:r>
      <w:r>
        <w:t xml:space="preserve">ption 1: Given that the baseline behaviour of NCR would be OFF outside of the </w:t>
      </w:r>
      <w:proofErr w:type="gramStart"/>
      <w:r>
        <w:t>indicated ON</w:t>
      </w:r>
      <w:proofErr w:type="gramEnd"/>
      <w:r>
        <w:t xml:space="preserve"> duration, we think an additional explicit clarification on option 1 is not needed. To implement option 1, the </w:t>
      </w:r>
      <w:proofErr w:type="spellStart"/>
      <w:r>
        <w:t>gNB</w:t>
      </w:r>
      <w:proofErr w:type="spellEnd"/>
      <w:r>
        <w:t xml:space="preserve"> can simply determine not to include the flexible symbols in the ON duration.</w:t>
      </w:r>
    </w:p>
    <w:p w14:paraId="377DC2B3" w14:textId="77777777" w:rsidR="00075B47" w:rsidRDefault="00075B47" w:rsidP="00075B47">
      <w:pPr>
        <w:pStyle w:val="maintext"/>
        <w:numPr>
          <w:ilvl w:val="0"/>
          <w:numId w:val="19"/>
        </w:numPr>
        <w:ind w:firstLineChars="0"/>
      </w:pPr>
      <w:r>
        <w:rPr>
          <w:rFonts w:hint="eastAsia"/>
        </w:rPr>
        <w:t>O</w:t>
      </w:r>
      <w:r>
        <w:t>ption 2: At least for the NCR with SFI reception capability, we see no reasons not to support option 2. Option 2 should be supported and the corresponding capability signalling can be discussed in later phase.</w:t>
      </w:r>
    </w:p>
    <w:p w14:paraId="6EA32391" w14:textId="77777777" w:rsidR="00075B47" w:rsidRDefault="00075B47" w:rsidP="00075B47">
      <w:pPr>
        <w:pStyle w:val="maintext"/>
        <w:numPr>
          <w:ilvl w:val="0"/>
          <w:numId w:val="19"/>
        </w:numPr>
        <w:ind w:firstLineChars="0"/>
      </w:pPr>
      <w:r>
        <w:rPr>
          <w:rFonts w:hint="eastAsia"/>
        </w:rPr>
        <w:t>O</w:t>
      </w:r>
      <w:r>
        <w:t xml:space="preserve">ption 3: The benefit from a new dynamic side control </w:t>
      </w:r>
      <w:proofErr w:type="spellStart"/>
      <w:r>
        <w:t>singalling</w:t>
      </w:r>
      <w:proofErr w:type="spellEnd"/>
      <w:r>
        <w:t xml:space="preserve"> of UL-DL TDD direction control seems not clear.</w:t>
      </w:r>
    </w:p>
    <w:p w14:paraId="03986A04" w14:textId="77777777" w:rsidR="00075B47" w:rsidRPr="00670A21" w:rsidRDefault="00075B47" w:rsidP="00075B47">
      <w:pPr>
        <w:pStyle w:val="maintext"/>
        <w:ind w:firstLine="440"/>
      </w:pPr>
    </w:p>
    <w:p w14:paraId="0927C425" w14:textId="3068E42F" w:rsidR="00075B47" w:rsidRDefault="00075B47" w:rsidP="00075B47">
      <w:pPr>
        <w:pStyle w:val="a8"/>
        <w:keepNext/>
        <w:spacing w:after="120"/>
      </w:pPr>
      <w:bookmarkStart w:id="2" w:name="_Ref115423542"/>
      <w:r>
        <w:t xml:space="preserve">Table </w:t>
      </w:r>
      <w:fldSimple w:instr=" SEQ Table \* ARABIC ">
        <w:r w:rsidR="0057663E">
          <w:rPr>
            <w:noProof/>
          </w:rPr>
          <w:t>1</w:t>
        </w:r>
      </w:fldSimple>
      <w:bookmarkEnd w:id="2"/>
      <w:r>
        <w:t xml:space="preserve">. Recommendations on UL-DL TDD direction control for NCR in </w:t>
      </w:r>
      <w:r>
        <w:fldChar w:fldCharType="begin"/>
      </w:r>
      <w:r>
        <w:instrText xml:space="preserve"> REF _Ref115357751 \r \h </w:instrText>
      </w:r>
      <w:r>
        <w:fldChar w:fldCharType="separate"/>
      </w:r>
      <w:r w:rsidR="0057663E">
        <w:t>[2]</w:t>
      </w:r>
      <w:r>
        <w:fldChar w:fldCharType="end"/>
      </w:r>
      <w: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75B47" w14:paraId="6D6BACE3" w14:textId="77777777" w:rsidTr="001C107B">
        <w:tc>
          <w:tcPr>
            <w:tcW w:w="9736" w:type="dxa"/>
          </w:tcPr>
          <w:p w14:paraId="559C64C1" w14:textId="77777777" w:rsidR="00075B47" w:rsidRPr="00525D17" w:rsidRDefault="00075B47" w:rsidP="001C107B">
            <w:pPr>
              <w:widowControl/>
              <w:wordWrap/>
              <w:autoSpaceDE/>
              <w:autoSpaceDN/>
              <w:spacing w:afterLines="0" w:after="180"/>
              <w:jc w:val="left"/>
              <w:rPr>
                <w:rFonts w:eastAsia="DengXian" w:cs="Times"/>
                <w:sz w:val="20"/>
                <w:szCs w:val="20"/>
                <w:shd w:val="clear" w:color="auto" w:fill="FFFFFF"/>
                <w:lang w:val="en-GB" w:eastAsia="en-US"/>
              </w:rPr>
            </w:pPr>
            <w:r w:rsidRPr="00525D17">
              <w:rPr>
                <w:rFonts w:eastAsia="DengXian"/>
                <w:sz w:val="20"/>
                <w:szCs w:val="20"/>
                <w:lang w:val="en-GB"/>
              </w:rPr>
              <w:t>For the TDD UL/DL configuration of network controller repeater, at least semi-static TDD UL/DL configuration is needed for network-controlled repeater for links including C-link, backhaul link and access link</w:t>
            </w:r>
            <w:r w:rsidRPr="00525D17">
              <w:rPr>
                <w:rFonts w:eastAsia="DengXian" w:hint="eastAsia"/>
                <w:sz w:val="20"/>
                <w:szCs w:val="20"/>
                <w:lang w:val="en-GB"/>
              </w:rPr>
              <w:t>.</w:t>
            </w:r>
            <w:r w:rsidRPr="00525D17">
              <w:rPr>
                <w:rFonts w:eastAsia="DengXian"/>
                <w:sz w:val="20"/>
                <w:szCs w:val="20"/>
                <w:lang w:val="en-GB"/>
              </w:rPr>
              <w:t xml:space="preserve"> On the flexible symbols </w:t>
            </w:r>
            <w:r w:rsidRPr="00525D17">
              <w:rPr>
                <w:rFonts w:eastAsia="DengXian" w:cs="Times"/>
                <w:sz w:val="20"/>
                <w:szCs w:val="20"/>
                <w:shd w:val="clear" w:color="auto" w:fill="FFFFFF"/>
                <w:lang w:val="en-GB" w:eastAsia="en-US"/>
              </w:rPr>
              <w:t>based on the semi-static configuration (e.g., TDD-UL-DL-</w:t>
            </w:r>
            <w:proofErr w:type="spellStart"/>
            <w:r w:rsidRPr="00525D17">
              <w:rPr>
                <w:rFonts w:eastAsia="DengXian" w:cs="Times"/>
                <w:sz w:val="20"/>
                <w:szCs w:val="20"/>
                <w:shd w:val="clear" w:color="auto" w:fill="FFFFFF"/>
                <w:lang w:val="en-GB" w:eastAsia="en-US"/>
              </w:rPr>
              <w:t>ConfigCommon</w:t>
            </w:r>
            <w:proofErr w:type="spellEnd"/>
            <w:r w:rsidRPr="00525D17">
              <w:rPr>
                <w:rFonts w:eastAsia="DengXian" w:cs="Times"/>
                <w:sz w:val="20"/>
                <w:szCs w:val="20"/>
                <w:shd w:val="clear" w:color="auto" w:fill="FFFFFF"/>
                <w:lang w:val="en-GB" w:eastAsia="en-US"/>
              </w:rPr>
              <w:t>, TDD-UL-DL-</w:t>
            </w:r>
            <w:proofErr w:type="spellStart"/>
            <w:r w:rsidRPr="00525D17">
              <w:rPr>
                <w:rFonts w:eastAsia="DengXian" w:cs="Times"/>
                <w:sz w:val="20"/>
                <w:szCs w:val="20"/>
                <w:shd w:val="clear" w:color="auto" w:fill="FFFFFF"/>
                <w:lang w:val="en-GB" w:eastAsia="en-US"/>
              </w:rPr>
              <w:t>ConfigDedicated</w:t>
            </w:r>
            <w:proofErr w:type="spellEnd"/>
            <w:r w:rsidRPr="00525D17">
              <w:rPr>
                <w:rFonts w:eastAsia="DengXian" w:cs="Times"/>
                <w:sz w:val="20"/>
                <w:szCs w:val="20"/>
                <w:shd w:val="clear" w:color="auto" w:fill="FFFFFF"/>
                <w:lang w:val="en-GB" w:eastAsia="en-US"/>
              </w:rPr>
              <w:t>),</w:t>
            </w:r>
            <w:r w:rsidRPr="00525D17">
              <w:rPr>
                <w:rFonts w:eastAsia="DengXian" w:cs="Times"/>
                <w:color w:val="000000"/>
                <w:sz w:val="20"/>
                <w:szCs w:val="20"/>
                <w:shd w:val="clear" w:color="auto" w:fill="FFFFFF"/>
                <w:lang w:val="en-GB" w:eastAsia="en-US"/>
              </w:rPr>
              <w:t xml:space="preserve"> the following behaviours of </w:t>
            </w:r>
            <w:r w:rsidRPr="00525D17">
              <w:rPr>
                <w:rFonts w:eastAsia="DengXian" w:cs="Times"/>
                <w:sz w:val="20"/>
                <w:szCs w:val="20"/>
                <w:shd w:val="clear" w:color="auto" w:fill="FFFFFF"/>
                <w:lang w:val="en-GB" w:eastAsia="en-US"/>
              </w:rPr>
              <w:t>the NCR-</w:t>
            </w:r>
            <w:proofErr w:type="spellStart"/>
            <w:r w:rsidRPr="00525D17">
              <w:rPr>
                <w:rFonts w:eastAsia="DengXian" w:cs="Times"/>
                <w:sz w:val="20"/>
                <w:szCs w:val="20"/>
                <w:shd w:val="clear" w:color="auto" w:fill="FFFFFF"/>
                <w:lang w:val="en-GB" w:eastAsia="en-US"/>
              </w:rPr>
              <w:t>Fwd</w:t>
            </w:r>
            <w:proofErr w:type="spellEnd"/>
            <w:r w:rsidRPr="00525D17">
              <w:rPr>
                <w:rFonts w:eastAsia="DengXian" w:cs="Times"/>
                <w:sz w:val="20"/>
                <w:szCs w:val="20"/>
                <w:shd w:val="clear" w:color="auto" w:fill="FFFFFF"/>
                <w:lang w:val="en-GB" w:eastAsia="en-US"/>
              </w:rPr>
              <w:t xml:space="preserve"> are considered:</w:t>
            </w:r>
          </w:p>
          <w:p w14:paraId="6BD22B7C" w14:textId="77777777" w:rsidR="00075B47" w:rsidRPr="00525D17" w:rsidRDefault="00075B47" w:rsidP="001C107B">
            <w:pPr>
              <w:widowControl/>
              <w:wordWrap/>
              <w:autoSpaceDE/>
              <w:autoSpaceDN/>
              <w:spacing w:afterLines="0" w:after="180"/>
              <w:ind w:left="568" w:hanging="284"/>
              <w:jc w:val="left"/>
              <w:rPr>
                <w:rFonts w:eastAsia="DengXian"/>
                <w:sz w:val="20"/>
                <w:szCs w:val="20"/>
                <w:lang w:val="en-GB" w:eastAsia="en-US"/>
              </w:rPr>
            </w:pPr>
            <w:r w:rsidRPr="00525D17">
              <w:rPr>
                <w:rFonts w:eastAsia="DengXian"/>
                <w:sz w:val="20"/>
                <w:szCs w:val="20"/>
                <w:lang w:val="en-GB" w:eastAsia="en-US"/>
              </w:rPr>
              <w:t>-</w:t>
            </w:r>
            <w:r w:rsidRPr="00525D17">
              <w:rPr>
                <w:rFonts w:eastAsia="DengXian"/>
                <w:sz w:val="20"/>
                <w:szCs w:val="20"/>
                <w:lang w:val="en-GB" w:eastAsia="en-US"/>
              </w:rPr>
              <w:tab/>
              <w:t>Option 1: The NCR-</w:t>
            </w:r>
            <w:proofErr w:type="spellStart"/>
            <w:r w:rsidRPr="00525D17">
              <w:rPr>
                <w:rFonts w:eastAsia="DengXian"/>
                <w:sz w:val="20"/>
                <w:szCs w:val="20"/>
                <w:lang w:val="en-GB" w:eastAsia="en-US"/>
              </w:rPr>
              <w:t>Fwd</w:t>
            </w:r>
            <w:proofErr w:type="spellEnd"/>
            <w:r w:rsidRPr="00525D17">
              <w:rPr>
                <w:rFonts w:eastAsia="DengXian"/>
                <w:sz w:val="20"/>
                <w:szCs w:val="20"/>
                <w:lang w:val="en-GB" w:eastAsia="en-US"/>
              </w:rPr>
              <w:t xml:space="preserve"> is expected to be OFF or not forwarding over these symbols</w:t>
            </w:r>
          </w:p>
          <w:p w14:paraId="78DB190C" w14:textId="77777777" w:rsidR="00075B47" w:rsidRPr="00525D17" w:rsidRDefault="00075B47" w:rsidP="001C107B">
            <w:pPr>
              <w:widowControl/>
              <w:wordWrap/>
              <w:autoSpaceDE/>
              <w:autoSpaceDN/>
              <w:spacing w:afterLines="0" w:after="180"/>
              <w:ind w:left="568" w:hanging="284"/>
              <w:jc w:val="left"/>
              <w:rPr>
                <w:rFonts w:eastAsia="DengXian"/>
                <w:sz w:val="20"/>
                <w:szCs w:val="20"/>
                <w:lang w:val="en-GB" w:eastAsia="en-US"/>
              </w:rPr>
            </w:pPr>
            <w:r w:rsidRPr="00525D17">
              <w:rPr>
                <w:rFonts w:eastAsia="DengXian"/>
                <w:sz w:val="20"/>
                <w:szCs w:val="20"/>
                <w:lang w:val="en-GB" w:eastAsia="en-US"/>
              </w:rPr>
              <w:t>-</w:t>
            </w:r>
            <w:r w:rsidRPr="00525D17">
              <w:rPr>
                <w:rFonts w:eastAsia="DengXian"/>
                <w:sz w:val="20"/>
                <w:szCs w:val="20"/>
                <w:lang w:val="en-GB" w:eastAsia="en-US"/>
              </w:rPr>
              <w:tab/>
              <w:t>Option 2: The NCR-</w:t>
            </w:r>
            <w:proofErr w:type="spellStart"/>
            <w:r w:rsidRPr="00525D17">
              <w:rPr>
                <w:rFonts w:eastAsia="DengXian"/>
                <w:sz w:val="20"/>
                <w:szCs w:val="20"/>
                <w:lang w:val="en-GB" w:eastAsia="en-US"/>
              </w:rPr>
              <w:t>Fwd</w:t>
            </w:r>
            <w:proofErr w:type="spellEnd"/>
            <w:r w:rsidRPr="00525D17">
              <w:rPr>
                <w:rFonts w:eastAsia="DengXian"/>
                <w:sz w:val="20"/>
                <w:szCs w:val="20"/>
                <w:lang w:val="en-GB" w:eastAsia="en-US"/>
              </w:rPr>
              <w:t xml:space="preserve"> will follow the TDD operation determined by NCR-MT, i.e., determined by NCR-MT based on the received SFI indication or scheduling from </w:t>
            </w:r>
            <w:proofErr w:type="spellStart"/>
            <w:r w:rsidRPr="00525D17">
              <w:rPr>
                <w:rFonts w:eastAsia="DengXian"/>
                <w:sz w:val="20"/>
                <w:szCs w:val="20"/>
                <w:lang w:val="en-GB" w:eastAsia="en-US"/>
              </w:rPr>
              <w:t>gNB</w:t>
            </w:r>
            <w:proofErr w:type="spellEnd"/>
            <w:r w:rsidRPr="00525D17">
              <w:rPr>
                <w:rFonts w:eastAsia="DengXian"/>
                <w:sz w:val="20"/>
                <w:szCs w:val="20"/>
                <w:lang w:val="en-GB" w:eastAsia="en-US"/>
              </w:rPr>
              <w:t>. It means that no new side control signalling is needed.</w:t>
            </w:r>
          </w:p>
          <w:p w14:paraId="085CDBDF" w14:textId="77777777" w:rsidR="00075B47" w:rsidRPr="00525D17" w:rsidRDefault="00075B47" w:rsidP="001C107B">
            <w:pPr>
              <w:widowControl/>
              <w:wordWrap/>
              <w:autoSpaceDE/>
              <w:autoSpaceDN/>
              <w:spacing w:afterLines="0" w:after="180"/>
              <w:ind w:left="568" w:hanging="284"/>
              <w:jc w:val="left"/>
              <w:rPr>
                <w:rFonts w:eastAsia="DengXian"/>
                <w:sz w:val="20"/>
                <w:szCs w:val="20"/>
                <w:lang w:val="en-GB" w:eastAsia="en-US"/>
              </w:rPr>
            </w:pPr>
            <w:r w:rsidRPr="00525D17">
              <w:rPr>
                <w:rFonts w:eastAsia="DengXian"/>
                <w:sz w:val="20"/>
                <w:szCs w:val="20"/>
                <w:lang w:val="en-GB" w:eastAsia="en-US"/>
              </w:rPr>
              <w:t>-</w:t>
            </w:r>
            <w:r w:rsidRPr="00525D17">
              <w:rPr>
                <w:rFonts w:eastAsia="DengXian"/>
                <w:sz w:val="20"/>
                <w:szCs w:val="20"/>
                <w:lang w:val="en-GB" w:eastAsia="en-US"/>
              </w:rPr>
              <w:tab/>
              <w:t>Option 3: The NCR-</w:t>
            </w:r>
            <w:proofErr w:type="spellStart"/>
            <w:r w:rsidRPr="00525D17">
              <w:rPr>
                <w:rFonts w:eastAsia="DengXian"/>
                <w:sz w:val="20"/>
                <w:szCs w:val="20"/>
                <w:lang w:val="en-GB" w:eastAsia="en-US"/>
              </w:rPr>
              <w:t>Fwd</w:t>
            </w:r>
            <w:proofErr w:type="spellEnd"/>
            <w:r w:rsidRPr="00525D17">
              <w:rPr>
                <w:rFonts w:eastAsia="DengXian"/>
                <w:sz w:val="20"/>
                <w:szCs w:val="20"/>
                <w:lang w:val="en-GB" w:eastAsia="en-US"/>
              </w:rPr>
              <w:t xml:space="preserve"> will follow a new dynamic side control signalling of DL/UL forwarding over these symbols to NCR-</w:t>
            </w:r>
            <w:proofErr w:type="spellStart"/>
            <w:r w:rsidRPr="00525D17">
              <w:rPr>
                <w:rFonts w:eastAsia="DengXian"/>
                <w:sz w:val="20"/>
                <w:szCs w:val="20"/>
                <w:lang w:val="en-GB" w:eastAsia="en-US"/>
              </w:rPr>
              <w:t>Fwd</w:t>
            </w:r>
            <w:proofErr w:type="spellEnd"/>
          </w:p>
        </w:tc>
      </w:tr>
    </w:tbl>
    <w:p w14:paraId="56D4671E" w14:textId="77777777" w:rsidR="00075B47" w:rsidRPr="00670A21" w:rsidRDefault="00075B47" w:rsidP="00075B47">
      <w:pPr>
        <w:pStyle w:val="maintext"/>
        <w:ind w:firstLine="440"/>
      </w:pPr>
    </w:p>
    <w:p w14:paraId="2D84BE0B" w14:textId="64A5C7EC" w:rsidR="00075B47" w:rsidRDefault="00075B47" w:rsidP="00075B47">
      <w:pPr>
        <w:pStyle w:val="maintext"/>
        <w:ind w:left="440" w:hangingChars="200" w:hanging="440"/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>roposal 3. Support option 2 at least for NCRs with SFI reception capability.</w:t>
      </w:r>
    </w:p>
    <w:p w14:paraId="587B8529" w14:textId="77777777" w:rsidR="00075B47" w:rsidRPr="00CE3323" w:rsidRDefault="00075B47" w:rsidP="00075B47">
      <w:pPr>
        <w:pStyle w:val="maintext"/>
        <w:numPr>
          <w:ilvl w:val="0"/>
          <w:numId w:val="20"/>
        </w:numPr>
        <w:ind w:firstLineChars="0"/>
        <w:rPr>
          <w:b/>
          <w:bCs/>
        </w:rPr>
      </w:pPr>
      <w:r w:rsidRPr="00CE3323">
        <w:rPr>
          <w:b/>
          <w:bCs/>
        </w:rPr>
        <w:t>Option 2: The NCR-</w:t>
      </w:r>
      <w:proofErr w:type="spellStart"/>
      <w:r w:rsidRPr="00CE3323">
        <w:rPr>
          <w:b/>
          <w:bCs/>
        </w:rPr>
        <w:t>Fwd</w:t>
      </w:r>
      <w:proofErr w:type="spellEnd"/>
      <w:r w:rsidRPr="00CE3323">
        <w:rPr>
          <w:b/>
          <w:bCs/>
        </w:rPr>
        <w:t xml:space="preserve"> will follow the TDD operation determined by NCR-MT, i.e., determined by NCR-MT based on the received SFI indication or scheduling from </w:t>
      </w:r>
      <w:proofErr w:type="spellStart"/>
      <w:r w:rsidRPr="00CE3323">
        <w:rPr>
          <w:b/>
          <w:bCs/>
        </w:rPr>
        <w:t>gNB</w:t>
      </w:r>
      <w:proofErr w:type="spellEnd"/>
      <w:r w:rsidRPr="00CE3323">
        <w:rPr>
          <w:b/>
          <w:bCs/>
        </w:rPr>
        <w:t>. It means that no new side control signalling is needed.</w:t>
      </w:r>
    </w:p>
    <w:p w14:paraId="71B2357C" w14:textId="77777777" w:rsidR="00606509" w:rsidRPr="00075B47" w:rsidRDefault="00606509" w:rsidP="00C16A15">
      <w:pPr>
        <w:pStyle w:val="maintext"/>
        <w:ind w:firstLine="440"/>
        <w:rPr>
          <w:lang w:val="en-US"/>
        </w:rPr>
      </w:pPr>
    </w:p>
    <w:p w14:paraId="6B13901A" w14:textId="06D8EEAB" w:rsidR="00D541F6" w:rsidRDefault="00D541F6" w:rsidP="00D541F6">
      <w:pPr>
        <w:pStyle w:val="2"/>
        <w:spacing w:after="120"/>
      </w:pPr>
      <w:r>
        <w:rPr>
          <w:rFonts w:hint="eastAsia"/>
        </w:rPr>
        <w:t>O</w:t>
      </w:r>
      <w:r>
        <w:t>ther aspects on SCI for NCR</w:t>
      </w:r>
    </w:p>
    <w:p w14:paraId="44DB1CDB" w14:textId="5F129AF3" w:rsidR="0057663E" w:rsidRDefault="0057663E" w:rsidP="00EF49CD">
      <w:pPr>
        <w:pStyle w:val="maintext"/>
        <w:ind w:firstLine="440"/>
      </w:pPr>
      <w:r>
        <w:rPr>
          <w:rFonts w:hint="eastAsia"/>
        </w:rPr>
        <w:t>I</w:t>
      </w:r>
      <w:r>
        <w:t>n RAN1#110b-e meeting, it was discussed w</w:t>
      </w:r>
      <w:r w:rsidRPr="0057663E">
        <w:t>hether HARQ-ACK feedback for PDCCH carrying side control information is supported</w:t>
      </w:r>
      <w:r>
        <w:t xml:space="preserve"> or not. From our understanding, the link quality of </w:t>
      </w:r>
      <w:proofErr w:type="spellStart"/>
      <w:r>
        <w:t>gNB</w:t>
      </w:r>
      <w:proofErr w:type="spellEnd"/>
      <w:r>
        <w:t xml:space="preserve">-repeater link (either of C-link or backhaul link) would be better than that of </w:t>
      </w:r>
      <w:proofErr w:type="spellStart"/>
      <w:r>
        <w:t>gNB</w:t>
      </w:r>
      <w:proofErr w:type="spellEnd"/>
      <w:r>
        <w:t>-UE link in general, since there is no reason to locate the repeater-MT antennas in such coverage hole. Therefore, we assume that the PDCCH conveying SCI for a repeater will be decodable</w:t>
      </w:r>
      <w:r w:rsidR="00471517">
        <w:t xml:space="preserve"> always</w:t>
      </w:r>
      <w:r>
        <w:t xml:space="preserve"> as </w:t>
      </w:r>
      <w:r w:rsidR="00471517">
        <w:t>long</w:t>
      </w:r>
      <w:r>
        <w:t xml:space="preserve"> as </w:t>
      </w:r>
      <w:r w:rsidR="00471517">
        <w:t>the PDCCH for UEs works well. Thus, it is expected that the proposed HARQ-ACK feedback for PDCCH carrying SCI may introduce more latency without clear performance benefits.</w:t>
      </w:r>
    </w:p>
    <w:p w14:paraId="7C709734" w14:textId="77777777" w:rsidR="0057663E" w:rsidRDefault="0057663E" w:rsidP="00EF49CD">
      <w:pPr>
        <w:pStyle w:val="maintext"/>
        <w:ind w:firstLine="440"/>
      </w:pPr>
    </w:p>
    <w:p w14:paraId="69ADC9F1" w14:textId="18471F95" w:rsidR="00471517" w:rsidRPr="00D541F6" w:rsidRDefault="00471517" w:rsidP="00471517">
      <w:pPr>
        <w:pStyle w:val="maintext"/>
        <w:ind w:firstLineChars="0" w:firstLine="0"/>
        <w:rPr>
          <w:b/>
          <w:bCs/>
        </w:rPr>
      </w:pPr>
      <w:r w:rsidRPr="00F35368">
        <w:rPr>
          <w:rFonts w:hint="eastAsia"/>
          <w:b/>
          <w:bCs/>
        </w:rPr>
        <w:t>P</w:t>
      </w:r>
      <w:r w:rsidRPr="00F35368">
        <w:rPr>
          <w:b/>
          <w:bCs/>
        </w:rPr>
        <w:t xml:space="preserve">roposal </w:t>
      </w:r>
      <w:r>
        <w:rPr>
          <w:b/>
          <w:bCs/>
        </w:rPr>
        <w:t>4</w:t>
      </w:r>
      <w:r w:rsidRPr="00F35368">
        <w:rPr>
          <w:b/>
          <w:bCs/>
        </w:rPr>
        <w:t xml:space="preserve">. </w:t>
      </w:r>
      <w:r>
        <w:rPr>
          <w:b/>
          <w:bCs/>
        </w:rPr>
        <w:t xml:space="preserve">Do not introduce </w:t>
      </w:r>
      <w:r w:rsidRPr="00471517">
        <w:rPr>
          <w:b/>
          <w:bCs/>
        </w:rPr>
        <w:t>HARQ-ACK feedback for PDCCH carrying side control information</w:t>
      </w:r>
      <w:r w:rsidRPr="00F35368">
        <w:rPr>
          <w:b/>
          <w:bCs/>
        </w:rPr>
        <w:t>.</w:t>
      </w:r>
    </w:p>
    <w:p w14:paraId="028B1086" w14:textId="4B29018F" w:rsidR="0057663E" w:rsidRPr="00471517" w:rsidRDefault="0057663E" w:rsidP="00EF49CD">
      <w:pPr>
        <w:pStyle w:val="maintext"/>
        <w:ind w:firstLine="440"/>
      </w:pPr>
    </w:p>
    <w:p w14:paraId="7F2DB113" w14:textId="478CF134" w:rsidR="00471517" w:rsidRDefault="00471517" w:rsidP="00EF49CD">
      <w:pPr>
        <w:pStyle w:val="maintext"/>
        <w:ind w:firstLine="440"/>
      </w:pPr>
      <w:r w:rsidRPr="00471517">
        <w:lastRenderedPageBreak/>
        <w:t xml:space="preserve">In RAN1#110b-e meeting, it was </w:t>
      </w:r>
      <w:r>
        <w:t>agreed to support the sounding procedure for NCR-MT in C link</w:t>
      </w:r>
      <w:r w:rsidRPr="00471517">
        <w:t>.</w:t>
      </w:r>
      <w:r>
        <w:t xml:space="preserve"> Since it was also agreed that simultaneous </w:t>
      </w:r>
      <w:r w:rsidRPr="00471517">
        <w:t>UL transmission of C-link and backhaul link</w:t>
      </w:r>
      <w:r>
        <w:t xml:space="preserve"> is NCR capability (i.e., it will be supported per the NCR capability signalling), we suggest to differentiate the NCR-MT’s power control on SRS; one for </w:t>
      </w:r>
      <w:proofErr w:type="spellStart"/>
      <w:r>
        <w:t>TDMed</w:t>
      </w:r>
      <w:proofErr w:type="spellEnd"/>
      <w:r>
        <w:t xml:space="preserve"> transmission of C-link and backhaul link and the other one for </w:t>
      </w:r>
      <w:r w:rsidR="008A2B64">
        <w:t>the non-</w:t>
      </w:r>
      <w:proofErr w:type="spellStart"/>
      <w:r w:rsidR="008A2B64">
        <w:t>TDMed</w:t>
      </w:r>
      <w:proofErr w:type="spellEnd"/>
      <w:r w:rsidR="008A2B64">
        <w:t xml:space="preserve"> (e.g., </w:t>
      </w:r>
      <w:proofErr w:type="spellStart"/>
      <w:r w:rsidR="008A2B64">
        <w:t>FDMed</w:t>
      </w:r>
      <w:proofErr w:type="spellEnd"/>
      <w:r w:rsidR="008A2B64">
        <w:t xml:space="preserve"> or </w:t>
      </w:r>
      <w:proofErr w:type="spellStart"/>
      <w:r w:rsidR="008A2B64">
        <w:t>SDMed</w:t>
      </w:r>
      <w:proofErr w:type="spellEnd"/>
      <w:r w:rsidR="008A2B64">
        <w:t xml:space="preserve">) </w:t>
      </w:r>
      <w:r w:rsidR="008A2B64">
        <w:t>transmission of C-link and backhaul link</w:t>
      </w:r>
      <w:r w:rsidR="008A2B64">
        <w:t xml:space="preserve">. For instance, the NCR-MT can be configured with two sets of power control parameters for </w:t>
      </w:r>
      <w:proofErr w:type="spellStart"/>
      <w:r w:rsidR="008A2B64">
        <w:t>TDMed</w:t>
      </w:r>
      <w:proofErr w:type="spellEnd"/>
      <w:r w:rsidR="008A2B64">
        <w:t xml:space="preserve"> SRS transmission and non-</w:t>
      </w:r>
      <w:proofErr w:type="spellStart"/>
      <w:r w:rsidR="008A2B64">
        <w:t>TDMed</w:t>
      </w:r>
      <w:proofErr w:type="spellEnd"/>
      <w:r w:rsidR="008A2B64">
        <w:t xml:space="preserve"> SRS transmission, respectively.</w:t>
      </w:r>
    </w:p>
    <w:p w14:paraId="6D25E7B1" w14:textId="5F07CE1E" w:rsidR="00471517" w:rsidRDefault="00471517" w:rsidP="00EF49CD">
      <w:pPr>
        <w:pStyle w:val="maintext"/>
        <w:ind w:firstLine="440"/>
      </w:pPr>
    </w:p>
    <w:p w14:paraId="156C5DF5" w14:textId="08DBA178" w:rsidR="008A2B64" w:rsidRPr="00D541F6" w:rsidRDefault="008A2B64" w:rsidP="008A2B64">
      <w:pPr>
        <w:pStyle w:val="maintext"/>
        <w:ind w:left="330" w:hangingChars="150" w:hanging="330"/>
        <w:rPr>
          <w:b/>
          <w:bCs/>
        </w:rPr>
      </w:pPr>
      <w:r w:rsidRPr="00F35368">
        <w:rPr>
          <w:rFonts w:hint="eastAsia"/>
          <w:b/>
          <w:bCs/>
        </w:rPr>
        <w:t>P</w:t>
      </w:r>
      <w:r w:rsidRPr="00F35368">
        <w:rPr>
          <w:b/>
          <w:bCs/>
        </w:rPr>
        <w:t xml:space="preserve">roposal </w:t>
      </w:r>
      <w:r>
        <w:rPr>
          <w:b/>
          <w:bCs/>
        </w:rPr>
        <w:t>5</w:t>
      </w:r>
      <w:r w:rsidRPr="00F35368">
        <w:rPr>
          <w:b/>
          <w:bCs/>
        </w:rPr>
        <w:t xml:space="preserve">. </w:t>
      </w:r>
      <w:r>
        <w:rPr>
          <w:b/>
          <w:bCs/>
        </w:rPr>
        <w:t xml:space="preserve">Support separated NCR-MT’s </w:t>
      </w:r>
      <w:r w:rsidRPr="008A2B64">
        <w:rPr>
          <w:b/>
          <w:bCs/>
        </w:rPr>
        <w:t xml:space="preserve">power control parameters for </w:t>
      </w:r>
      <w:proofErr w:type="spellStart"/>
      <w:r w:rsidRPr="008A2B64">
        <w:rPr>
          <w:b/>
          <w:bCs/>
        </w:rPr>
        <w:t>TDMed</w:t>
      </w:r>
      <w:proofErr w:type="spellEnd"/>
      <w:r w:rsidRPr="008A2B64">
        <w:rPr>
          <w:b/>
          <w:bCs/>
        </w:rPr>
        <w:t xml:space="preserve"> SRS transmission and non-</w:t>
      </w:r>
      <w:proofErr w:type="spellStart"/>
      <w:r w:rsidRPr="008A2B64">
        <w:rPr>
          <w:b/>
          <w:bCs/>
        </w:rPr>
        <w:t>TDMed</w:t>
      </w:r>
      <w:proofErr w:type="spellEnd"/>
      <w:r w:rsidRPr="008A2B64">
        <w:rPr>
          <w:b/>
          <w:bCs/>
        </w:rPr>
        <w:t xml:space="preserve"> SRS transmission</w:t>
      </w:r>
      <w:r>
        <w:rPr>
          <w:b/>
          <w:bCs/>
        </w:rPr>
        <w:t>.</w:t>
      </w:r>
    </w:p>
    <w:p w14:paraId="497B2CA4" w14:textId="50E3DADF" w:rsidR="008A2B64" w:rsidRPr="008A2B64" w:rsidRDefault="008A2B64" w:rsidP="008A2B64">
      <w:pPr>
        <w:pStyle w:val="maintext"/>
        <w:numPr>
          <w:ilvl w:val="0"/>
          <w:numId w:val="20"/>
        </w:numPr>
        <w:ind w:firstLineChars="0"/>
        <w:rPr>
          <w:rFonts w:hint="eastAsia"/>
          <w:b/>
          <w:bCs/>
        </w:rPr>
      </w:pPr>
      <w:r w:rsidRPr="008A2B64">
        <w:rPr>
          <w:rFonts w:hint="eastAsia"/>
          <w:b/>
          <w:bCs/>
        </w:rPr>
        <w:t>E</w:t>
      </w:r>
      <w:r w:rsidRPr="008A2B64">
        <w:rPr>
          <w:b/>
          <w:bCs/>
        </w:rPr>
        <w:t xml:space="preserve">.g., </w:t>
      </w:r>
      <w:r w:rsidRPr="008A2B64">
        <w:rPr>
          <w:b/>
          <w:bCs/>
        </w:rPr>
        <w:t xml:space="preserve">the NCR-MT can be configured with two sets of power control parameters for </w:t>
      </w:r>
      <w:proofErr w:type="spellStart"/>
      <w:r w:rsidRPr="008A2B64">
        <w:rPr>
          <w:b/>
          <w:bCs/>
        </w:rPr>
        <w:t>TDMed</w:t>
      </w:r>
      <w:proofErr w:type="spellEnd"/>
      <w:r w:rsidRPr="008A2B64">
        <w:rPr>
          <w:b/>
          <w:bCs/>
        </w:rPr>
        <w:t xml:space="preserve"> SRS transmission and non-</w:t>
      </w:r>
      <w:proofErr w:type="spellStart"/>
      <w:r w:rsidRPr="008A2B64">
        <w:rPr>
          <w:b/>
          <w:bCs/>
        </w:rPr>
        <w:t>TDMed</w:t>
      </w:r>
      <w:proofErr w:type="spellEnd"/>
      <w:r w:rsidRPr="008A2B64">
        <w:rPr>
          <w:b/>
          <w:bCs/>
        </w:rPr>
        <w:t xml:space="preserve"> SRS transmission, respectively.</w:t>
      </w:r>
    </w:p>
    <w:p w14:paraId="6E885E3F" w14:textId="77777777" w:rsidR="0057663E" w:rsidRDefault="0057663E" w:rsidP="00EF49CD">
      <w:pPr>
        <w:pStyle w:val="maintext"/>
        <w:ind w:firstLine="440"/>
      </w:pPr>
    </w:p>
    <w:p w14:paraId="38BB05A9" w14:textId="2C059DED" w:rsidR="00D400DB" w:rsidRDefault="00C16A15" w:rsidP="00EF49CD">
      <w:pPr>
        <w:pStyle w:val="maintext"/>
        <w:ind w:firstLine="440"/>
      </w:pPr>
      <w:r>
        <w:rPr>
          <w:rFonts w:hint="eastAsia"/>
        </w:rPr>
        <w:t>T</w:t>
      </w:r>
      <w:r>
        <w:t>o minimize repeater implementation burden, the monitoring occasion</w:t>
      </w:r>
      <w:r w:rsidR="00A06FF9">
        <w:t xml:space="preserve"> (MO)</w:t>
      </w:r>
      <w:r>
        <w:t xml:space="preserve"> of SCI should be carefully designed. </w:t>
      </w:r>
      <w:r w:rsidR="00A06FF9">
        <w:t xml:space="preserve">For instance, some of NC repeaters with low capability may be allowed to monitor the MO of SCI less frequently than normal UEs. </w:t>
      </w:r>
      <w:r w:rsidR="00CE5355">
        <w:t xml:space="preserve">One of possible </w:t>
      </w:r>
      <w:r w:rsidR="0065646B">
        <w:t xml:space="preserve">relaxations above is to restrict the MO of SCI as the PDCCH MO configured by MIB. </w:t>
      </w:r>
      <w:r w:rsidR="00D400DB">
        <w:t xml:space="preserve">Such clarifications would help the network to build a strategy to have an </w:t>
      </w:r>
      <w:r w:rsidR="00D541F6">
        <w:t>aligned UL-DL direction</w:t>
      </w:r>
      <w:r w:rsidR="00D400DB">
        <w:t xml:space="preserve"> for all UEs and repeaters within a certain time duration, regardless of various repeater capabilities.</w:t>
      </w:r>
    </w:p>
    <w:p w14:paraId="4433CFB1" w14:textId="12B38F9F" w:rsidR="00D541F6" w:rsidRDefault="00D541F6" w:rsidP="00EF49CD">
      <w:pPr>
        <w:pStyle w:val="maintext"/>
        <w:ind w:firstLine="440"/>
      </w:pPr>
    </w:p>
    <w:p w14:paraId="0D9983D5" w14:textId="383D39BB" w:rsidR="00D541F6" w:rsidRPr="00D541F6" w:rsidRDefault="00D541F6" w:rsidP="00D541F6">
      <w:pPr>
        <w:pStyle w:val="maintext"/>
        <w:ind w:firstLineChars="0" w:firstLine="0"/>
        <w:rPr>
          <w:b/>
          <w:bCs/>
        </w:rPr>
      </w:pPr>
      <w:r w:rsidRPr="00F35368">
        <w:rPr>
          <w:rFonts w:hint="eastAsia"/>
          <w:b/>
          <w:bCs/>
        </w:rPr>
        <w:t>P</w:t>
      </w:r>
      <w:r w:rsidRPr="00F35368">
        <w:rPr>
          <w:b/>
          <w:bCs/>
        </w:rPr>
        <w:t xml:space="preserve">roposal </w:t>
      </w:r>
      <w:r w:rsidR="008A2B64">
        <w:rPr>
          <w:b/>
          <w:bCs/>
        </w:rPr>
        <w:t>6</w:t>
      </w:r>
      <w:r w:rsidRPr="00F35368">
        <w:rPr>
          <w:b/>
          <w:bCs/>
        </w:rPr>
        <w:t xml:space="preserve">. RAN1 to </w:t>
      </w:r>
      <w:r>
        <w:rPr>
          <w:b/>
          <w:bCs/>
        </w:rPr>
        <w:t>consider</w:t>
      </w:r>
      <w:r w:rsidRPr="00F35368">
        <w:rPr>
          <w:b/>
          <w:bCs/>
        </w:rPr>
        <w:t xml:space="preserve"> </w:t>
      </w:r>
      <w:r>
        <w:rPr>
          <w:b/>
          <w:bCs/>
        </w:rPr>
        <w:t>reduced</w:t>
      </w:r>
      <w:r w:rsidRPr="00F35368">
        <w:rPr>
          <w:b/>
          <w:bCs/>
        </w:rPr>
        <w:t xml:space="preserve"> monitoring occasion (MO) of SCI </w:t>
      </w:r>
      <w:r>
        <w:rPr>
          <w:b/>
          <w:bCs/>
        </w:rPr>
        <w:t>subject to the NCR capability</w:t>
      </w:r>
      <w:r w:rsidRPr="00F35368">
        <w:rPr>
          <w:b/>
          <w:bCs/>
        </w:rPr>
        <w:t>.</w:t>
      </w:r>
    </w:p>
    <w:p w14:paraId="0ED2798C" w14:textId="77777777" w:rsidR="003562F5" w:rsidRPr="00D541F6" w:rsidRDefault="003562F5" w:rsidP="00280D47">
      <w:pPr>
        <w:pBdr>
          <w:bottom w:val="single" w:sz="12" w:space="1" w:color="auto"/>
        </w:pBdr>
        <w:spacing w:after="120"/>
        <w:rPr>
          <w:lang w:val="en-GB"/>
        </w:rPr>
      </w:pPr>
    </w:p>
    <w:p w14:paraId="771B444E" w14:textId="77777777" w:rsidR="00305F29" w:rsidRDefault="00305F29" w:rsidP="00305F29">
      <w:pPr>
        <w:pStyle w:val="1"/>
        <w:spacing w:after="120"/>
      </w:pPr>
      <w:r>
        <w:rPr>
          <w:rFonts w:hint="eastAsia"/>
        </w:rPr>
        <w:t>Conclusion</w:t>
      </w:r>
    </w:p>
    <w:p w14:paraId="6078296C" w14:textId="121FD387" w:rsidR="00BB258A" w:rsidRDefault="002D5259" w:rsidP="00F35368">
      <w:pPr>
        <w:pStyle w:val="maintext"/>
        <w:ind w:firstLine="440"/>
      </w:pPr>
      <w:r>
        <w:rPr>
          <w:rFonts w:hint="eastAsia"/>
        </w:rPr>
        <w:t>I</w:t>
      </w:r>
      <w:r>
        <w:t xml:space="preserve">n this contribution, ETRI’s views on </w:t>
      </w:r>
      <w:r w:rsidR="00D400DB" w:rsidRPr="00D400DB">
        <w:t xml:space="preserve">L1/L2 </w:t>
      </w:r>
      <w:proofErr w:type="spellStart"/>
      <w:r w:rsidR="00D400DB" w:rsidRPr="00D400DB">
        <w:t>signaling</w:t>
      </w:r>
      <w:proofErr w:type="spellEnd"/>
      <w:r w:rsidR="00D400DB" w:rsidRPr="00D400DB">
        <w:t xml:space="preserve"> to carry the </w:t>
      </w:r>
      <w:r w:rsidR="00D400DB">
        <w:t>SCI</w:t>
      </w:r>
      <w:r>
        <w:t xml:space="preserve"> </w:t>
      </w:r>
      <w:r w:rsidR="00403F1D">
        <w:t>were</w:t>
      </w:r>
      <w:r>
        <w:t xml:space="preserve"> shown and the following proposals were made:</w:t>
      </w:r>
    </w:p>
    <w:p w14:paraId="1FCDBE66" w14:textId="77777777" w:rsidR="00075B47" w:rsidRDefault="00075B47" w:rsidP="00075B47">
      <w:pPr>
        <w:pStyle w:val="maintext"/>
        <w:ind w:firstLineChars="0" w:firstLine="0"/>
        <w:rPr>
          <w:b/>
          <w:bCs/>
        </w:rPr>
      </w:pPr>
      <w:r w:rsidRPr="00F35368">
        <w:rPr>
          <w:rFonts w:hint="eastAsia"/>
          <w:b/>
          <w:bCs/>
        </w:rPr>
        <w:t>P</w:t>
      </w:r>
      <w:r w:rsidRPr="00F35368">
        <w:rPr>
          <w:b/>
          <w:bCs/>
        </w:rPr>
        <w:t xml:space="preserve">roposal 1. RAN1 to support </w:t>
      </w:r>
      <w:r>
        <w:rPr>
          <w:b/>
          <w:bCs/>
        </w:rPr>
        <w:t>both dynamic and semi-static beam indication for NCR</w:t>
      </w:r>
      <w:r w:rsidRPr="00F35368">
        <w:rPr>
          <w:b/>
          <w:bCs/>
        </w:rPr>
        <w:t>.</w:t>
      </w:r>
    </w:p>
    <w:p w14:paraId="330E12F1" w14:textId="77777777" w:rsidR="00075B47" w:rsidRDefault="00075B47" w:rsidP="00075B47">
      <w:pPr>
        <w:pStyle w:val="maintext"/>
        <w:numPr>
          <w:ilvl w:val="0"/>
          <w:numId w:val="18"/>
        </w:numPr>
        <w:ind w:firstLineChars="0"/>
        <w:rPr>
          <w:b/>
          <w:bCs/>
        </w:rPr>
      </w:pPr>
      <w:r>
        <w:rPr>
          <w:rFonts w:hint="eastAsia"/>
          <w:b/>
          <w:bCs/>
        </w:rPr>
        <w:t>A</w:t>
      </w:r>
      <w:r>
        <w:rPr>
          <w:b/>
          <w:bCs/>
        </w:rPr>
        <w:t xml:space="preserve"> time instance, which is not associated with specific beam(s), is considered as OFF duration.</w:t>
      </w:r>
    </w:p>
    <w:p w14:paraId="256787B6" w14:textId="77777777" w:rsidR="00075B47" w:rsidRDefault="00075B47" w:rsidP="00075B47">
      <w:pPr>
        <w:pStyle w:val="maintext"/>
        <w:ind w:firstLineChars="0" w:firstLine="0"/>
        <w:rPr>
          <w:b/>
          <w:bCs/>
        </w:rPr>
      </w:pPr>
      <w:r w:rsidRPr="00F35368">
        <w:rPr>
          <w:rFonts w:hint="eastAsia"/>
          <w:b/>
          <w:bCs/>
        </w:rPr>
        <w:t>P</w:t>
      </w:r>
      <w:r w:rsidRPr="00F35368">
        <w:rPr>
          <w:b/>
          <w:bCs/>
        </w:rPr>
        <w:t xml:space="preserve">roposal </w:t>
      </w:r>
      <w:r>
        <w:rPr>
          <w:b/>
          <w:bCs/>
        </w:rPr>
        <w:t>2</w:t>
      </w:r>
      <w:r w:rsidRPr="00F35368">
        <w:rPr>
          <w:b/>
          <w:bCs/>
        </w:rPr>
        <w:t xml:space="preserve">. </w:t>
      </w:r>
      <w:r>
        <w:rPr>
          <w:b/>
          <w:bCs/>
        </w:rPr>
        <w:t>For b</w:t>
      </w:r>
      <w:r w:rsidRPr="005579C7">
        <w:rPr>
          <w:b/>
          <w:bCs/>
        </w:rPr>
        <w:t>eam and ON-OFF indication</w:t>
      </w:r>
      <w:r>
        <w:rPr>
          <w:b/>
          <w:bCs/>
        </w:rPr>
        <w:t xml:space="preserve"> purposes, </w:t>
      </w:r>
      <w:r w:rsidRPr="00F35368">
        <w:rPr>
          <w:b/>
          <w:bCs/>
        </w:rPr>
        <w:t xml:space="preserve">RAN1 to </w:t>
      </w:r>
      <w:r>
        <w:rPr>
          <w:b/>
          <w:bCs/>
        </w:rPr>
        <w:t>support SCI with the following fields:</w:t>
      </w:r>
    </w:p>
    <w:p w14:paraId="0FCE24AA" w14:textId="77777777" w:rsidR="00075B47" w:rsidRDefault="00075B47" w:rsidP="00075B47">
      <w:pPr>
        <w:pStyle w:val="maintext"/>
        <w:numPr>
          <w:ilvl w:val="0"/>
          <w:numId w:val="15"/>
        </w:numPr>
        <w:ind w:firstLineChars="0"/>
        <w:rPr>
          <w:b/>
          <w:bCs/>
        </w:rPr>
      </w:pPr>
      <w:r>
        <w:rPr>
          <w:rFonts w:hint="eastAsia"/>
          <w:b/>
          <w:bCs/>
        </w:rPr>
        <w:t>B</w:t>
      </w:r>
      <w:r>
        <w:rPr>
          <w:b/>
          <w:bCs/>
        </w:rPr>
        <w:t xml:space="preserve">eam index indication field for </w:t>
      </w:r>
      <m:oMath>
        <m:r>
          <m:rPr>
            <m:sty m:val="bi"/>
          </m:rPr>
          <w:rPr>
            <w:rFonts w:ascii="Cambria Math" w:hAnsi="Cambria Math"/>
          </w:rPr>
          <m:t>≥1</m:t>
        </m:r>
      </m:oMath>
      <w:r>
        <w:rPr>
          <w:rFonts w:hint="eastAsia"/>
          <w:b/>
          <w:bCs/>
        </w:rPr>
        <w:t xml:space="preserve"> </w:t>
      </w:r>
      <w:r>
        <w:rPr>
          <w:b/>
          <w:bCs/>
        </w:rPr>
        <w:t>beam(s)</w:t>
      </w:r>
    </w:p>
    <w:p w14:paraId="72615589" w14:textId="77777777" w:rsidR="00075B47" w:rsidRDefault="00075B47" w:rsidP="00075B47">
      <w:pPr>
        <w:pStyle w:val="maintext"/>
        <w:numPr>
          <w:ilvl w:val="0"/>
          <w:numId w:val="15"/>
        </w:numPr>
        <w:ind w:firstLineChars="0"/>
        <w:rPr>
          <w:b/>
          <w:bCs/>
        </w:rPr>
      </w:pPr>
      <w:r>
        <w:rPr>
          <w:b/>
          <w:bCs/>
        </w:rPr>
        <w:t>Slot index indication field for the allocated beams</w:t>
      </w:r>
    </w:p>
    <w:p w14:paraId="1B1B696D" w14:textId="77777777" w:rsidR="00075B47" w:rsidRPr="0083207C" w:rsidRDefault="00075B47" w:rsidP="00075B47">
      <w:pPr>
        <w:pStyle w:val="maintext"/>
        <w:numPr>
          <w:ilvl w:val="0"/>
          <w:numId w:val="15"/>
        </w:numPr>
        <w:ind w:firstLineChars="0"/>
        <w:rPr>
          <w:b/>
          <w:bCs/>
        </w:rPr>
      </w:pPr>
      <w:r>
        <w:rPr>
          <w:rFonts w:hint="eastAsia"/>
          <w:b/>
          <w:bCs/>
        </w:rPr>
        <w:t>S</w:t>
      </w:r>
      <w:r>
        <w:rPr>
          <w:b/>
          <w:bCs/>
        </w:rPr>
        <w:t>ymbol index indication field (SLIV) for the allocated beams</w:t>
      </w:r>
    </w:p>
    <w:p w14:paraId="05A8296F" w14:textId="77777777" w:rsidR="00075B47" w:rsidRDefault="00075B47" w:rsidP="00075B47">
      <w:pPr>
        <w:pStyle w:val="maintext"/>
        <w:numPr>
          <w:ilvl w:val="0"/>
          <w:numId w:val="15"/>
        </w:numPr>
        <w:ind w:firstLineChars="0"/>
        <w:rPr>
          <w:b/>
          <w:bCs/>
        </w:rPr>
      </w:pPr>
      <w:r>
        <w:rPr>
          <w:b/>
          <w:bCs/>
        </w:rPr>
        <w:t>F</w:t>
      </w:r>
      <w:r w:rsidRPr="0083207C">
        <w:rPr>
          <w:b/>
          <w:bCs/>
        </w:rPr>
        <w:t>requency resource</w:t>
      </w:r>
      <w:r>
        <w:rPr>
          <w:b/>
          <w:bCs/>
        </w:rPr>
        <w:t xml:space="preserve"> indication field</w:t>
      </w:r>
      <w:r w:rsidRPr="0083207C">
        <w:rPr>
          <w:b/>
          <w:bCs/>
        </w:rPr>
        <w:t xml:space="preserve"> (e.g., applicable band or CC list) </w:t>
      </w:r>
      <w:r>
        <w:rPr>
          <w:b/>
          <w:bCs/>
        </w:rPr>
        <w:t>for the allocated beams</w:t>
      </w:r>
    </w:p>
    <w:p w14:paraId="1F4A2898" w14:textId="77777777" w:rsidR="00075B47" w:rsidRPr="0083207C" w:rsidRDefault="00075B47" w:rsidP="00075B47">
      <w:pPr>
        <w:pStyle w:val="maintext"/>
        <w:numPr>
          <w:ilvl w:val="0"/>
          <w:numId w:val="15"/>
        </w:numPr>
        <w:ind w:firstLineChars="0"/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>anel and/or polarization indication field for the allocated beams</w:t>
      </w:r>
    </w:p>
    <w:p w14:paraId="37101C23" w14:textId="77777777" w:rsidR="00075B47" w:rsidRDefault="00075B47" w:rsidP="00075B47">
      <w:pPr>
        <w:pStyle w:val="maintext"/>
        <w:ind w:left="440" w:hangingChars="200" w:hanging="440"/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>roposal 3. Support option 2 at least for NCRs with SFI reception capability.</w:t>
      </w:r>
    </w:p>
    <w:p w14:paraId="0014424F" w14:textId="77777777" w:rsidR="00075B47" w:rsidRPr="00CE3323" w:rsidRDefault="00075B47" w:rsidP="00075B47">
      <w:pPr>
        <w:pStyle w:val="maintext"/>
        <w:numPr>
          <w:ilvl w:val="0"/>
          <w:numId w:val="20"/>
        </w:numPr>
        <w:ind w:firstLineChars="0"/>
        <w:rPr>
          <w:b/>
          <w:bCs/>
        </w:rPr>
      </w:pPr>
      <w:r w:rsidRPr="00CE3323">
        <w:rPr>
          <w:b/>
          <w:bCs/>
        </w:rPr>
        <w:t>Option 2: The NCR-</w:t>
      </w:r>
      <w:proofErr w:type="spellStart"/>
      <w:r w:rsidRPr="00CE3323">
        <w:rPr>
          <w:b/>
          <w:bCs/>
        </w:rPr>
        <w:t>Fwd</w:t>
      </w:r>
      <w:proofErr w:type="spellEnd"/>
      <w:r w:rsidRPr="00CE3323">
        <w:rPr>
          <w:b/>
          <w:bCs/>
        </w:rPr>
        <w:t xml:space="preserve"> will follow the TDD operation determined by NCR-MT, i.e., determined by NCR-MT based on the received SFI indication or scheduling from </w:t>
      </w:r>
      <w:proofErr w:type="spellStart"/>
      <w:r w:rsidRPr="00CE3323">
        <w:rPr>
          <w:b/>
          <w:bCs/>
        </w:rPr>
        <w:t>gNB</w:t>
      </w:r>
      <w:proofErr w:type="spellEnd"/>
      <w:r w:rsidRPr="00CE3323">
        <w:rPr>
          <w:b/>
          <w:bCs/>
        </w:rPr>
        <w:t>. It means that no new side control signalling is needed.</w:t>
      </w:r>
    </w:p>
    <w:p w14:paraId="7B839876" w14:textId="1A5B5C09" w:rsidR="008A2B64" w:rsidRDefault="008A2B64" w:rsidP="00075B47">
      <w:pPr>
        <w:pStyle w:val="maintext"/>
        <w:ind w:firstLineChars="0" w:firstLine="0"/>
        <w:rPr>
          <w:rFonts w:hint="eastAsia"/>
          <w:b/>
          <w:bCs/>
        </w:rPr>
      </w:pPr>
      <w:r w:rsidRPr="00F35368">
        <w:rPr>
          <w:rFonts w:hint="eastAsia"/>
          <w:b/>
          <w:bCs/>
        </w:rPr>
        <w:t>P</w:t>
      </w:r>
      <w:r w:rsidRPr="00F35368">
        <w:rPr>
          <w:b/>
          <w:bCs/>
        </w:rPr>
        <w:t xml:space="preserve">roposal </w:t>
      </w:r>
      <w:r>
        <w:rPr>
          <w:b/>
          <w:bCs/>
        </w:rPr>
        <w:t>4</w:t>
      </w:r>
      <w:r w:rsidRPr="00F35368">
        <w:rPr>
          <w:b/>
          <w:bCs/>
        </w:rPr>
        <w:t xml:space="preserve">. </w:t>
      </w:r>
      <w:r>
        <w:rPr>
          <w:b/>
          <w:bCs/>
        </w:rPr>
        <w:t xml:space="preserve">Do not introduce </w:t>
      </w:r>
      <w:r w:rsidRPr="00471517">
        <w:rPr>
          <w:b/>
          <w:bCs/>
        </w:rPr>
        <w:t>HARQ-ACK feedback for PDCCH carrying side control information</w:t>
      </w:r>
      <w:r w:rsidRPr="00F35368">
        <w:rPr>
          <w:b/>
          <w:bCs/>
        </w:rPr>
        <w:t>.</w:t>
      </w:r>
    </w:p>
    <w:p w14:paraId="2BEA0E71" w14:textId="77777777" w:rsidR="008A2B64" w:rsidRPr="00D541F6" w:rsidRDefault="008A2B64" w:rsidP="008A2B64">
      <w:pPr>
        <w:pStyle w:val="maintext"/>
        <w:ind w:left="330" w:hangingChars="150" w:hanging="330"/>
        <w:rPr>
          <w:b/>
          <w:bCs/>
        </w:rPr>
      </w:pPr>
      <w:r w:rsidRPr="00F35368">
        <w:rPr>
          <w:rFonts w:hint="eastAsia"/>
          <w:b/>
          <w:bCs/>
        </w:rPr>
        <w:t>P</w:t>
      </w:r>
      <w:r w:rsidRPr="00F35368">
        <w:rPr>
          <w:b/>
          <w:bCs/>
        </w:rPr>
        <w:t xml:space="preserve">roposal </w:t>
      </w:r>
      <w:r>
        <w:rPr>
          <w:b/>
          <w:bCs/>
        </w:rPr>
        <w:t>5</w:t>
      </w:r>
      <w:r w:rsidRPr="00F35368">
        <w:rPr>
          <w:b/>
          <w:bCs/>
        </w:rPr>
        <w:t xml:space="preserve">. </w:t>
      </w:r>
      <w:r>
        <w:rPr>
          <w:b/>
          <w:bCs/>
        </w:rPr>
        <w:t xml:space="preserve">Support separated NCR-MT’s </w:t>
      </w:r>
      <w:r w:rsidRPr="008A2B64">
        <w:rPr>
          <w:b/>
          <w:bCs/>
        </w:rPr>
        <w:t xml:space="preserve">power control parameters for </w:t>
      </w:r>
      <w:proofErr w:type="spellStart"/>
      <w:r w:rsidRPr="008A2B64">
        <w:rPr>
          <w:b/>
          <w:bCs/>
        </w:rPr>
        <w:t>TDMed</w:t>
      </w:r>
      <w:proofErr w:type="spellEnd"/>
      <w:r w:rsidRPr="008A2B64">
        <w:rPr>
          <w:b/>
          <w:bCs/>
        </w:rPr>
        <w:t xml:space="preserve"> SRS transmission and non-</w:t>
      </w:r>
      <w:proofErr w:type="spellStart"/>
      <w:r w:rsidRPr="008A2B64">
        <w:rPr>
          <w:b/>
          <w:bCs/>
        </w:rPr>
        <w:t>TDMed</w:t>
      </w:r>
      <w:proofErr w:type="spellEnd"/>
      <w:r w:rsidRPr="008A2B64">
        <w:rPr>
          <w:b/>
          <w:bCs/>
        </w:rPr>
        <w:t xml:space="preserve"> SRS transmission</w:t>
      </w:r>
      <w:r>
        <w:rPr>
          <w:b/>
          <w:bCs/>
        </w:rPr>
        <w:t>.</w:t>
      </w:r>
    </w:p>
    <w:p w14:paraId="4D38E2A3" w14:textId="77777777" w:rsidR="008A2B64" w:rsidRPr="008A2B64" w:rsidRDefault="008A2B64" w:rsidP="008A2B64">
      <w:pPr>
        <w:pStyle w:val="maintext"/>
        <w:numPr>
          <w:ilvl w:val="0"/>
          <w:numId w:val="20"/>
        </w:numPr>
        <w:ind w:firstLineChars="0"/>
        <w:rPr>
          <w:rFonts w:hint="eastAsia"/>
          <w:b/>
          <w:bCs/>
        </w:rPr>
      </w:pPr>
      <w:r w:rsidRPr="008A2B64">
        <w:rPr>
          <w:rFonts w:hint="eastAsia"/>
          <w:b/>
          <w:bCs/>
        </w:rPr>
        <w:lastRenderedPageBreak/>
        <w:t>E</w:t>
      </w:r>
      <w:r w:rsidRPr="008A2B64">
        <w:rPr>
          <w:b/>
          <w:bCs/>
        </w:rPr>
        <w:t xml:space="preserve">.g., the NCR-MT can be configured with two sets of power control parameters for </w:t>
      </w:r>
      <w:proofErr w:type="spellStart"/>
      <w:r w:rsidRPr="008A2B64">
        <w:rPr>
          <w:b/>
          <w:bCs/>
        </w:rPr>
        <w:t>TDMed</w:t>
      </w:r>
      <w:proofErr w:type="spellEnd"/>
      <w:r w:rsidRPr="008A2B64">
        <w:rPr>
          <w:b/>
          <w:bCs/>
        </w:rPr>
        <w:t xml:space="preserve"> SRS transmission and non-</w:t>
      </w:r>
      <w:proofErr w:type="spellStart"/>
      <w:r w:rsidRPr="008A2B64">
        <w:rPr>
          <w:b/>
          <w:bCs/>
        </w:rPr>
        <w:t>TDMed</w:t>
      </w:r>
      <w:proofErr w:type="spellEnd"/>
      <w:r w:rsidRPr="008A2B64">
        <w:rPr>
          <w:b/>
          <w:bCs/>
        </w:rPr>
        <w:t xml:space="preserve"> SRS transmission, respectively.</w:t>
      </w:r>
    </w:p>
    <w:p w14:paraId="630F2572" w14:textId="027CE8CC" w:rsidR="00075B47" w:rsidRPr="00D541F6" w:rsidRDefault="00075B47" w:rsidP="00075B47">
      <w:pPr>
        <w:pStyle w:val="maintext"/>
        <w:ind w:firstLineChars="0" w:firstLine="0"/>
        <w:rPr>
          <w:b/>
          <w:bCs/>
        </w:rPr>
      </w:pPr>
      <w:r w:rsidRPr="00F35368">
        <w:rPr>
          <w:rFonts w:hint="eastAsia"/>
          <w:b/>
          <w:bCs/>
        </w:rPr>
        <w:t>P</w:t>
      </w:r>
      <w:r w:rsidRPr="00F35368">
        <w:rPr>
          <w:b/>
          <w:bCs/>
        </w:rPr>
        <w:t xml:space="preserve">roposal </w:t>
      </w:r>
      <w:r>
        <w:rPr>
          <w:b/>
          <w:bCs/>
        </w:rPr>
        <w:t>4</w:t>
      </w:r>
      <w:r w:rsidRPr="00F35368">
        <w:rPr>
          <w:b/>
          <w:bCs/>
        </w:rPr>
        <w:t xml:space="preserve">. RAN1 to </w:t>
      </w:r>
      <w:r>
        <w:rPr>
          <w:b/>
          <w:bCs/>
        </w:rPr>
        <w:t>consider</w:t>
      </w:r>
      <w:r w:rsidRPr="00F35368">
        <w:rPr>
          <w:b/>
          <w:bCs/>
        </w:rPr>
        <w:t xml:space="preserve"> </w:t>
      </w:r>
      <w:r>
        <w:rPr>
          <w:b/>
          <w:bCs/>
        </w:rPr>
        <w:t>reduced</w:t>
      </w:r>
      <w:r w:rsidRPr="00F35368">
        <w:rPr>
          <w:b/>
          <w:bCs/>
        </w:rPr>
        <w:t xml:space="preserve"> monitoring occasion (MO) of SCI </w:t>
      </w:r>
      <w:r>
        <w:rPr>
          <w:b/>
          <w:bCs/>
        </w:rPr>
        <w:t>subject to the NCR capability</w:t>
      </w:r>
      <w:r w:rsidRPr="00F35368">
        <w:rPr>
          <w:b/>
          <w:bCs/>
        </w:rPr>
        <w:t>.</w:t>
      </w:r>
    </w:p>
    <w:p w14:paraId="046D38BC" w14:textId="77777777" w:rsidR="00075B47" w:rsidRPr="00B90473" w:rsidRDefault="00075B47" w:rsidP="000F4B38">
      <w:pPr>
        <w:pBdr>
          <w:bottom w:val="single" w:sz="12" w:space="1" w:color="auto"/>
        </w:pBdr>
        <w:spacing w:after="120"/>
      </w:pPr>
    </w:p>
    <w:p w14:paraId="3C2E4989" w14:textId="77777777" w:rsidR="0058121D" w:rsidRDefault="0058121D" w:rsidP="0058121D">
      <w:pPr>
        <w:pStyle w:val="1"/>
        <w:numPr>
          <w:ilvl w:val="0"/>
          <w:numId w:val="0"/>
        </w:numPr>
        <w:spacing w:after="120"/>
        <w:ind w:left="425" w:hanging="425"/>
      </w:pPr>
      <w:r w:rsidRPr="0058121D">
        <w:t>References</w:t>
      </w:r>
    </w:p>
    <w:p w14:paraId="0712A894" w14:textId="48A1F99C" w:rsidR="00B52410" w:rsidRDefault="00B4528C" w:rsidP="00B243CA">
      <w:pPr>
        <w:pStyle w:val="a7"/>
        <w:numPr>
          <w:ilvl w:val="0"/>
          <w:numId w:val="2"/>
        </w:numPr>
        <w:spacing w:after="120"/>
        <w:ind w:leftChars="0"/>
      </w:pPr>
      <w:bookmarkStart w:id="3" w:name="_Ref94002833"/>
      <w:bookmarkStart w:id="4" w:name="_Ref118711400"/>
      <w:bookmarkEnd w:id="3"/>
      <w:r>
        <w:t>RAN1#110b-e Chair’s notes</w:t>
      </w:r>
      <w:bookmarkEnd w:id="4"/>
    </w:p>
    <w:p w14:paraId="1FB401CB" w14:textId="6945DE8C" w:rsidR="00FD2097" w:rsidRDefault="00FD2097" w:rsidP="00B243CA">
      <w:pPr>
        <w:pStyle w:val="a7"/>
        <w:numPr>
          <w:ilvl w:val="0"/>
          <w:numId w:val="2"/>
        </w:numPr>
        <w:spacing w:after="120"/>
        <w:ind w:leftChars="0"/>
      </w:pPr>
      <w:bookmarkStart w:id="5" w:name="_Ref115357751"/>
      <w:bookmarkStart w:id="6" w:name="_Ref115440103"/>
      <w:r>
        <w:t>3GPP TR 38.867 V18.0.0, Study on NR network-controlled repeaters</w:t>
      </w:r>
      <w:bookmarkEnd w:id="5"/>
    </w:p>
    <w:p w14:paraId="72E4F547" w14:textId="3CD67FCF" w:rsidR="001919EE" w:rsidRPr="00483929" w:rsidRDefault="001919EE" w:rsidP="00B243CA">
      <w:pPr>
        <w:pStyle w:val="a7"/>
        <w:numPr>
          <w:ilvl w:val="0"/>
          <w:numId w:val="2"/>
        </w:numPr>
        <w:spacing w:after="120"/>
        <w:ind w:leftChars="0"/>
      </w:pPr>
      <w:bookmarkStart w:id="7" w:name="_Ref115443544"/>
      <w:r>
        <w:rPr>
          <w:rFonts w:hint="eastAsia"/>
        </w:rPr>
        <w:t>R</w:t>
      </w:r>
      <w:r>
        <w:t>1-22</w:t>
      </w:r>
      <w:r w:rsidR="0057663E">
        <w:t>11564</w:t>
      </w:r>
      <w:r>
        <w:t xml:space="preserve">, </w:t>
      </w:r>
      <w:r w:rsidRPr="001919EE">
        <w:t>Discussion on side control information for network-controlled repeater</w:t>
      </w:r>
      <w:r>
        <w:t>, ETRI</w:t>
      </w:r>
      <w:bookmarkEnd w:id="6"/>
      <w:bookmarkEnd w:id="7"/>
    </w:p>
    <w:sectPr w:rsidR="001919EE" w:rsidRPr="00483929" w:rsidSect="006D7D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397CD" w14:textId="77777777" w:rsidR="00AC6C2A" w:rsidRDefault="00AC6C2A" w:rsidP="00334902">
      <w:pPr>
        <w:spacing w:after="120"/>
      </w:pPr>
      <w:r>
        <w:separator/>
      </w:r>
    </w:p>
  </w:endnote>
  <w:endnote w:type="continuationSeparator" w:id="0">
    <w:p w14:paraId="67FE53F6" w14:textId="77777777" w:rsidR="00AC6C2A" w:rsidRDefault="00AC6C2A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altName w:val="Arial"/>
    <w:panose1 w:val="020B0604020202020204"/>
    <w:charset w:val="00"/>
    <w:family w:val="roman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4D460" w14:textId="77777777" w:rsidR="00A02DA9" w:rsidRDefault="00A02DA9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3440556"/>
      <w:docPartObj>
        <w:docPartGallery w:val="Page Numbers (Bottom of Page)"/>
        <w:docPartUnique/>
      </w:docPartObj>
    </w:sdtPr>
    <w:sdtEndPr/>
    <w:sdtContent>
      <w:p w14:paraId="35F3910A" w14:textId="7E0C5516" w:rsidR="00A02DA9" w:rsidRPr="006A7292" w:rsidRDefault="00A02DA9">
        <w:pPr>
          <w:pStyle w:val="a5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A02DA9" w:rsidRPr="006A7292" w:rsidRDefault="00A02DA9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71FCF" w14:textId="77777777" w:rsidR="00A02DA9" w:rsidRDefault="00A02DA9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CB394" w14:textId="77777777" w:rsidR="00AC6C2A" w:rsidRDefault="00AC6C2A" w:rsidP="00334902">
      <w:pPr>
        <w:spacing w:after="120"/>
      </w:pPr>
      <w:r>
        <w:separator/>
      </w:r>
    </w:p>
  </w:footnote>
  <w:footnote w:type="continuationSeparator" w:id="0">
    <w:p w14:paraId="699850A6" w14:textId="77777777" w:rsidR="00AC6C2A" w:rsidRDefault="00AC6C2A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EEF3A" w14:textId="77777777" w:rsidR="00A02DA9" w:rsidRDefault="00A02DA9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C4E51" w14:textId="77777777" w:rsidR="00A02DA9" w:rsidRDefault="00A02DA9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CAC98" w14:textId="77777777" w:rsidR="00A02DA9" w:rsidRDefault="00A02DA9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838D4"/>
    <w:multiLevelType w:val="hybridMultilevel"/>
    <w:tmpl w:val="D20E0A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67C12"/>
    <w:multiLevelType w:val="hybridMultilevel"/>
    <w:tmpl w:val="25D00962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ADE0EC4"/>
    <w:multiLevelType w:val="hybridMultilevel"/>
    <w:tmpl w:val="F656F564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C525741"/>
    <w:multiLevelType w:val="hybridMultilevel"/>
    <w:tmpl w:val="1E8439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36001F"/>
    <w:multiLevelType w:val="hybridMultilevel"/>
    <w:tmpl w:val="8B76A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3B27B1"/>
    <w:multiLevelType w:val="hybridMultilevel"/>
    <w:tmpl w:val="BF8AA9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802639"/>
    <w:multiLevelType w:val="hybridMultilevel"/>
    <w:tmpl w:val="6F2432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83501"/>
    <w:multiLevelType w:val="multilevel"/>
    <w:tmpl w:val="212835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AB5A30"/>
    <w:multiLevelType w:val="multilevel"/>
    <w:tmpl w:val="37AB5A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0C5A19"/>
    <w:multiLevelType w:val="hybridMultilevel"/>
    <w:tmpl w:val="87CE6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A73B36"/>
    <w:multiLevelType w:val="hybridMultilevel"/>
    <w:tmpl w:val="55B6C2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1AF240E"/>
    <w:multiLevelType w:val="hybridMultilevel"/>
    <w:tmpl w:val="3CC25F76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A38106C"/>
    <w:multiLevelType w:val="hybridMultilevel"/>
    <w:tmpl w:val="76C4D282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EE01A73"/>
    <w:multiLevelType w:val="hybridMultilevel"/>
    <w:tmpl w:val="ECA28B0A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08138E6"/>
    <w:multiLevelType w:val="hybridMultilevel"/>
    <w:tmpl w:val="18028AA6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8195153"/>
    <w:multiLevelType w:val="hybridMultilevel"/>
    <w:tmpl w:val="171853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22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"/>
  </w:num>
  <w:num w:numId="3">
    <w:abstractNumId w:val="2"/>
  </w:num>
  <w:num w:numId="4">
    <w:abstractNumId w:val="22"/>
  </w:num>
  <w:num w:numId="5">
    <w:abstractNumId w:val="0"/>
  </w:num>
  <w:num w:numId="6">
    <w:abstractNumId w:val="15"/>
  </w:num>
  <w:num w:numId="7">
    <w:abstractNumId w:val="5"/>
  </w:num>
  <w:num w:numId="8">
    <w:abstractNumId w:val="8"/>
  </w:num>
  <w:num w:numId="9">
    <w:abstractNumId w:val="9"/>
  </w:num>
  <w:num w:numId="10">
    <w:abstractNumId w:val="20"/>
  </w:num>
  <w:num w:numId="11">
    <w:abstractNumId w:val="12"/>
  </w:num>
  <w:num w:numId="12">
    <w:abstractNumId w:val="14"/>
  </w:num>
  <w:num w:numId="13">
    <w:abstractNumId w:val="3"/>
  </w:num>
  <w:num w:numId="14">
    <w:abstractNumId w:val="10"/>
  </w:num>
  <w:num w:numId="15">
    <w:abstractNumId w:val="19"/>
  </w:num>
  <w:num w:numId="16">
    <w:abstractNumId w:val="18"/>
  </w:num>
  <w:num w:numId="17">
    <w:abstractNumId w:val="7"/>
  </w:num>
  <w:num w:numId="18">
    <w:abstractNumId w:val="4"/>
  </w:num>
  <w:num w:numId="19">
    <w:abstractNumId w:val="17"/>
  </w:num>
  <w:num w:numId="20">
    <w:abstractNumId w:val="16"/>
  </w:num>
  <w:num w:numId="21">
    <w:abstractNumId w:val="13"/>
  </w:num>
  <w:num w:numId="22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activeWritingStyle w:appName="MSWord" w:lang="ko-KR" w:vendorID="64" w:dllVersion="4096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yMjQzMDQ3NzS1NDBW0lEKTi0uzszPAykwrwUAyIlahywAAAA="/>
  </w:docVars>
  <w:rsids>
    <w:rsidRoot w:val="008924D8"/>
    <w:rsid w:val="0000009B"/>
    <w:rsid w:val="0000020D"/>
    <w:rsid w:val="000015EF"/>
    <w:rsid w:val="00001619"/>
    <w:rsid w:val="00002AF8"/>
    <w:rsid w:val="00002FDE"/>
    <w:rsid w:val="0000307F"/>
    <w:rsid w:val="0000376C"/>
    <w:rsid w:val="00006680"/>
    <w:rsid w:val="00007735"/>
    <w:rsid w:val="00007A46"/>
    <w:rsid w:val="000122F2"/>
    <w:rsid w:val="00013A0F"/>
    <w:rsid w:val="00013A72"/>
    <w:rsid w:val="00015077"/>
    <w:rsid w:val="000150B3"/>
    <w:rsid w:val="000154B5"/>
    <w:rsid w:val="000157C6"/>
    <w:rsid w:val="00015CA1"/>
    <w:rsid w:val="00015D6A"/>
    <w:rsid w:val="0001642A"/>
    <w:rsid w:val="000174C7"/>
    <w:rsid w:val="000179E3"/>
    <w:rsid w:val="00020746"/>
    <w:rsid w:val="000216C2"/>
    <w:rsid w:val="000231A8"/>
    <w:rsid w:val="00025107"/>
    <w:rsid w:val="0002516B"/>
    <w:rsid w:val="0002548E"/>
    <w:rsid w:val="00027E86"/>
    <w:rsid w:val="00030B93"/>
    <w:rsid w:val="000311F5"/>
    <w:rsid w:val="000315DF"/>
    <w:rsid w:val="00031702"/>
    <w:rsid w:val="0003175D"/>
    <w:rsid w:val="00031893"/>
    <w:rsid w:val="00032260"/>
    <w:rsid w:val="000323AD"/>
    <w:rsid w:val="000326A6"/>
    <w:rsid w:val="00033287"/>
    <w:rsid w:val="00033CF5"/>
    <w:rsid w:val="00034210"/>
    <w:rsid w:val="000351A3"/>
    <w:rsid w:val="00035D4E"/>
    <w:rsid w:val="0003784F"/>
    <w:rsid w:val="00040705"/>
    <w:rsid w:val="0004095F"/>
    <w:rsid w:val="00041080"/>
    <w:rsid w:val="00041863"/>
    <w:rsid w:val="00041B62"/>
    <w:rsid w:val="00042060"/>
    <w:rsid w:val="0004249A"/>
    <w:rsid w:val="000436E9"/>
    <w:rsid w:val="00044597"/>
    <w:rsid w:val="00044779"/>
    <w:rsid w:val="000449A5"/>
    <w:rsid w:val="000467AA"/>
    <w:rsid w:val="000503B8"/>
    <w:rsid w:val="00050FC1"/>
    <w:rsid w:val="00051012"/>
    <w:rsid w:val="00051334"/>
    <w:rsid w:val="00051369"/>
    <w:rsid w:val="00051DC7"/>
    <w:rsid w:val="0005313E"/>
    <w:rsid w:val="00053517"/>
    <w:rsid w:val="00053F52"/>
    <w:rsid w:val="0005471B"/>
    <w:rsid w:val="00054D15"/>
    <w:rsid w:val="00055C2D"/>
    <w:rsid w:val="0005698B"/>
    <w:rsid w:val="000572EB"/>
    <w:rsid w:val="00057D87"/>
    <w:rsid w:val="00057DD7"/>
    <w:rsid w:val="0006140F"/>
    <w:rsid w:val="00061DC4"/>
    <w:rsid w:val="000620AF"/>
    <w:rsid w:val="00062940"/>
    <w:rsid w:val="00062D1F"/>
    <w:rsid w:val="00063365"/>
    <w:rsid w:val="00063394"/>
    <w:rsid w:val="00063C55"/>
    <w:rsid w:val="00063E69"/>
    <w:rsid w:val="000643FB"/>
    <w:rsid w:val="0006457F"/>
    <w:rsid w:val="00064BAB"/>
    <w:rsid w:val="00064F34"/>
    <w:rsid w:val="000654E9"/>
    <w:rsid w:val="000661C2"/>
    <w:rsid w:val="0006739A"/>
    <w:rsid w:val="000674B7"/>
    <w:rsid w:val="000677E3"/>
    <w:rsid w:val="0007052A"/>
    <w:rsid w:val="00070C6B"/>
    <w:rsid w:val="000711F2"/>
    <w:rsid w:val="00071752"/>
    <w:rsid w:val="00071EC1"/>
    <w:rsid w:val="000720DE"/>
    <w:rsid w:val="000725CE"/>
    <w:rsid w:val="0007289D"/>
    <w:rsid w:val="00072D9B"/>
    <w:rsid w:val="00072E5E"/>
    <w:rsid w:val="00073038"/>
    <w:rsid w:val="00073217"/>
    <w:rsid w:val="000734D3"/>
    <w:rsid w:val="0007417A"/>
    <w:rsid w:val="00074DBD"/>
    <w:rsid w:val="00075301"/>
    <w:rsid w:val="000757A4"/>
    <w:rsid w:val="00075B47"/>
    <w:rsid w:val="00075E97"/>
    <w:rsid w:val="00076217"/>
    <w:rsid w:val="0007638C"/>
    <w:rsid w:val="00076876"/>
    <w:rsid w:val="00076B12"/>
    <w:rsid w:val="00076EA8"/>
    <w:rsid w:val="00077196"/>
    <w:rsid w:val="00077938"/>
    <w:rsid w:val="000804D3"/>
    <w:rsid w:val="0008099F"/>
    <w:rsid w:val="0008301D"/>
    <w:rsid w:val="0008379C"/>
    <w:rsid w:val="00086064"/>
    <w:rsid w:val="000870CC"/>
    <w:rsid w:val="0008793B"/>
    <w:rsid w:val="00087F5E"/>
    <w:rsid w:val="00090D50"/>
    <w:rsid w:val="000911D3"/>
    <w:rsid w:val="00091433"/>
    <w:rsid w:val="000921C4"/>
    <w:rsid w:val="000922F9"/>
    <w:rsid w:val="00092E15"/>
    <w:rsid w:val="00093834"/>
    <w:rsid w:val="0009394E"/>
    <w:rsid w:val="00093D6D"/>
    <w:rsid w:val="00093F21"/>
    <w:rsid w:val="00094AF0"/>
    <w:rsid w:val="00095004"/>
    <w:rsid w:val="0009568B"/>
    <w:rsid w:val="0009690E"/>
    <w:rsid w:val="00096F1C"/>
    <w:rsid w:val="0009767F"/>
    <w:rsid w:val="00097C47"/>
    <w:rsid w:val="00097C65"/>
    <w:rsid w:val="000A00AA"/>
    <w:rsid w:val="000A0775"/>
    <w:rsid w:val="000A08A0"/>
    <w:rsid w:val="000A1A47"/>
    <w:rsid w:val="000A1F5F"/>
    <w:rsid w:val="000A2228"/>
    <w:rsid w:val="000A2633"/>
    <w:rsid w:val="000A2931"/>
    <w:rsid w:val="000A2976"/>
    <w:rsid w:val="000A3363"/>
    <w:rsid w:val="000A3513"/>
    <w:rsid w:val="000A5647"/>
    <w:rsid w:val="000A565B"/>
    <w:rsid w:val="000A5723"/>
    <w:rsid w:val="000A629F"/>
    <w:rsid w:val="000A6663"/>
    <w:rsid w:val="000A68A0"/>
    <w:rsid w:val="000A741D"/>
    <w:rsid w:val="000B0BEA"/>
    <w:rsid w:val="000B10DB"/>
    <w:rsid w:val="000B1924"/>
    <w:rsid w:val="000B1CA5"/>
    <w:rsid w:val="000B1E75"/>
    <w:rsid w:val="000B2B37"/>
    <w:rsid w:val="000B3C4E"/>
    <w:rsid w:val="000B433D"/>
    <w:rsid w:val="000B4DB9"/>
    <w:rsid w:val="000B4E8A"/>
    <w:rsid w:val="000B612B"/>
    <w:rsid w:val="000B6AB4"/>
    <w:rsid w:val="000B74C6"/>
    <w:rsid w:val="000B79DB"/>
    <w:rsid w:val="000B7B24"/>
    <w:rsid w:val="000B7E23"/>
    <w:rsid w:val="000B7EC9"/>
    <w:rsid w:val="000C009B"/>
    <w:rsid w:val="000C01B4"/>
    <w:rsid w:val="000C039B"/>
    <w:rsid w:val="000C03AD"/>
    <w:rsid w:val="000C07C0"/>
    <w:rsid w:val="000C0A72"/>
    <w:rsid w:val="000C16D8"/>
    <w:rsid w:val="000C1DD1"/>
    <w:rsid w:val="000C1F1E"/>
    <w:rsid w:val="000C2077"/>
    <w:rsid w:val="000C26AC"/>
    <w:rsid w:val="000C31FF"/>
    <w:rsid w:val="000C4119"/>
    <w:rsid w:val="000C4588"/>
    <w:rsid w:val="000C6002"/>
    <w:rsid w:val="000C7436"/>
    <w:rsid w:val="000C7479"/>
    <w:rsid w:val="000C7552"/>
    <w:rsid w:val="000C788A"/>
    <w:rsid w:val="000D2376"/>
    <w:rsid w:val="000D25D3"/>
    <w:rsid w:val="000D2717"/>
    <w:rsid w:val="000D39CD"/>
    <w:rsid w:val="000D3B1A"/>
    <w:rsid w:val="000D3CE4"/>
    <w:rsid w:val="000D4D5A"/>
    <w:rsid w:val="000D582C"/>
    <w:rsid w:val="000D5A0D"/>
    <w:rsid w:val="000D696A"/>
    <w:rsid w:val="000D6B46"/>
    <w:rsid w:val="000E07B8"/>
    <w:rsid w:val="000E1753"/>
    <w:rsid w:val="000E312E"/>
    <w:rsid w:val="000E354C"/>
    <w:rsid w:val="000E3588"/>
    <w:rsid w:val="000E40B3"/>
    <w:rsid w:val="000E476D"/>
    <w:rsid w:val="000E507B"/>
    <w:rsid w:val="000E59B2"/>
    <w:rsid w:val="000E66BD"/>
    <w:rsid w:val="000E6747"/>
    <w:rsid w:val="000E7395"/>
    <w:rsid w:val="000E739E"/>
    <w:rsid w:val="000E7A41"/>
    <w:rsid w:val="000F036E"/>
    <w:rsid w:val="000F05B6"/>
    <w:rsid w:val="000F0E96"/>
    <w:rsid w:val="000F1108"/>
    <w:rsid w:val="000F157F"/>
    <w:rsid w:val="000F1952"/>
    <w:rsid w:val="000F2033"/>
    <w:rsid w:val="000F255D"/>
    <w:rsid w:val="000F26F6"/>
    <w:rsid w:val="000F29E3"/>
    <w:rsid w:val="000F2B1E"/>
    <w:rsid w:val="000F2B45"/>
    <w:rsid w:val="000F3963"/>
    <w:rsid w:val="000F4955"/>
    <w:rsid w:val="000F49D8"/>
    <w:rsid w:val="000F4B38"/>
    <w:rsid w:val="000F5AEE"/>
    <w:rsid w:val="000F5DCB"/>
    <w:rsid w:val="000F635E"/>
    <w:rsid w:val="000F6B87"/>
    <w:rsid w:val="000F6EE9"/>
    <w:rsid w:val="000F6F4D"/>
    <w:rsid w:val="000F6FF9"/>
    <w:rsid w:val="00100242"/>
    <w:rsid w:val="001002CE"/>
    <w:rsid w:val="00100A7C"/>
    <w:rsid w:val="00101511"/>
    <w:rsid w:val="00101D82"/>
    <w:rsid w:val="0010209C"/>
    <w:rsid w:val="001020AC"/>
    <w:rsid w:val="00102C86"/>
    <w:rsid w:val="00104026"/>
    <w:rsid w:val="00104A7E"/>
    <w:rsid w:val="00106180"/>
    <w:rsid w:val="00106446"/>
    <w:rsid w:val="00106612"/>
    <w:rsid w:val="00106F3A"/>
    <w:rsid w:val="00111068"/>
    <w:rsid w:val="001110E7"/>
    <w:rsid w:val="001113F1"/>
    <w:rsid w:val="001121D6"/>
    <w:rsid w:val="00113E6E"/>
    <w:rsid w:val="00114D67"/>
    <w:rsid w:val="00114FB4"/>
    <w:rsid w:val="001152C5"/>
    <w:rsid w:val="00115808"/>
    <w:rsid w:val="00115C2A"/>
    <w:rsid w:val="00116110"/>
    <w:rsid w:val="00116421"/>
    <w:rsid w:val="00116714"/>
    <w:rsid w:val="001173E7"/>
    <w:rsid w:val="00117EA3"/>
    <w:rsid w:val="00120E2D"/>
    <w:rsid w:val="00121722"/>
    <w:rsid w:val="00121D51"/>
    <w:rsid w:val="00122002"/>
    <w:rsid w:val="00122191"/>
    <w:rsid w:val="001221D9"/>
    <w:rsid w:val="001224D6"/>
    <w:rsid w:val="00122D8F"/>
    <w:rsid w:val="0012369A"/>
    <w:rsid w:val="00123BB4"/>
    <w:rsid w:val="00123DF4"/>
    <w:rsid w:val="00123EC7"/>
    <w:rsid w:val="00123F7A"/>
    <w:rsid w:val="00123FC9"/>
    <w:rsid w:val="001243A7"/>
    <w:rsid w:val="00125517"/>
    <w:rsid w:val="00126771"/>
    <w:rsid w:val="001268E5"/>
    <w:rsid w:val="00126A9C"/>
    <w:rsid w:val="00126AD8"/>
    <w:rsid w:val="001300B0"/>
    <w:rsid w:val="00130F03"/>
    <w:rsid w:val="00131614"/>
    <w:rsid w:val="0013164A"/>
    <w:rsid w:val="00131FA5"/>
    <w:rsid w:val="00132159"/>
    <w:rsid w:val="00133409"/>
    <w:rsid w:val="00133A46"/>
    <w:rsid w:val="00133AC8"/>
    <w:rsid w:val="00134698"/>
    <w:rsid w:val="001347DC"/>
    <w:rsid w:val="0013525F"/>
    <w:rsid w:val="00136051"/>
    <w:rsid w:val="001360FE"/>
    <w:rsid w:val="00136AF5"/>
    <w:rsid w:val="00136E04"/>
    <w:rsid w:val="0013776E"/>
    <w:rsid w:val="00137ACE"/>
    <w:rsid w:val="00137B0A"/>
    <w:rsid w:val="0014063E"/>
    <w:rsid w:val="001419E9"/>
    <w:rsid w:val="00141BAA"/>
    <w:rsid w:val="001431AE"/>
    <w:rsid w:val="00144B70"/>
    <w:rsid w:val="00146128"/>
    <w:rsid w:val="001466BF"/>
    <w:rsid w:val="00146824"/>
    <w:rsid w:val="001470CB"/>
    <w:rsid w:val="001478F9"/>
    <w:rsid w:val="00147C72"/>
    <w:rsid w:val="001505B8"/>
    <w:rsid w:val="001506CF"/>
    <w:rsid w:val="00151568"/>
    <w:rsid w:val="00151747"/>
    <w:rsid w:val="00151F62"/>
    <w:rsid w:val="00152580"/>
    <w:rsid w:val="00152AC2"/>
    <w:rsid w:val="001534B7"/>
    <w:rsid w:val="0015449F"/>
    <w:rsid w:val="001550E7"/>
    <w:rsid w:val="00155279"/>
    <w:rsid w:val="00155EE4"/>
    <w:rsid w:val="00156C80"/>
    <w:rsid w:val="00156D2C"/>
    <w:rsid w:val="00157655"/>
    <w:rsid w:val="00160404"/>
    <w:rsid w:val="00161715"/>
    <w:rsid w:val="001639B8"/>
    <w:rsid w:val="001640E4"/>
    <w:rsid w:val="00165A2A"/>
    <w:rsid w:val="00166D78"/>
    <w:rsid w:val="00167CFA"/>
    <w:rsid w:val="0017049B"/>
    <w:rsid w:val="00171DC6"/>
    <w:rsid w:val="0017222C"/>
    <w:rsid w:val="0017370E"/>
    <w:rsid w:val="00174704"/>
    <w:rsid w:val="00174743"/>
    <w:rsid w:val="0017628B"/>
    <w:rsid w:val="0017629C"/>
    <w:rsid w:val="001767C1"/>
    <w:rsid w:val="00180C26"/>
    <w:rsid w:val="00180F75"/>
    <w:rsid w:val="00180FCC"/>
    <w:rsid w:val="00181FBF"/>
    <w:rsid w:val="00182828"/>
    <w:rsid w:val="00182C98"/>
    <w:rsid w:val="001834F6"/>
    <w:rsid w:val="001835FD"/>
    <w:rsid w:val="00183601"/>
    <w:rsid w:val="00184154"/>
    <w:rsid w:val="00184620"/>
    <w:rsid w:val="0018494E"/>
    <w:rsid w:val="001857EF"/>
    <w:rsid w:val="001858F3"/>
    <w:rsid w:val="00185A77"/>
    <w:rsid w:val="00185FEA"/>
    <w:rsid w:val="001862CB"/>
    <w:rsid w:val="00186488"/>
    <w:rsid w:val="001869ED"/>
    <w:rsid w:val="00187339"/>
    <w:rsid w:val="00187F4B"/>
    <w:rsid w:val="001919EE"/>
    <w:rsid w:val="00192F00"/>
    <w:rsid w:val="00192FC3"/>
    <w:rsid w:val="0019379F"/>
    <w:rsid w:val="001940E3"/>
    <w:rsid w:val="0019478B"/>
    <w:rsid w:val="00194E68"/>
    <w:rsid w:val="0019501F"/>
    <w:rsid w:val="00196AE7"/>
    <w:rsid w:val="001970A1"/>
    <w:rsid w:val="0019713C"/>
    <w:rsid w:val="00197752"/>
    <w:rsid w:val="001A0093"/>
    <w:rsid w:val="001A036F"/>
    <w:rsid w:val="001A03F1"/>
    <w:rsid w:val="001A1264"/>
    <w:rsid w:val="001A1DE0"/>
    <w:rsid w:val="001A2F29"/>
    <w:rsid w:val="001A303C"/>
    <w:rsid w:val="001A3176"/>
    <w:rsid w:val="001A31DA"/>
    <w:rsid w:val="001A3227"/>
    <w:rsid w:val="001A33BB"/>
    <w:rsid w:val="001A3813"/>
    <w:rsid w:val="001A570A"/>
    <w:rsid w:val="001A5871"/>
    <w:rsid w:val="001A65BE"/>
    <w:rsid w:val="001A6D05"/>
    <w:rsid w:val="001A7060"/>
    <w:rsid w:val="001A7F6F"/>
    <w:rsid w:val="001B1675"/>
    <w:rsid w:val="001B2932"/>
    <w:rsid w:val="001B2BC3"/>
    <w:rsid w:val="001B37BC"/>
    <w:rsid w:val="001B382B"/>
    <w:rsid w:val="001B38EB"/>
    <w:rsid w:val="001B3BA7"/>
    <w:rsid w:val="001B4E8F"/>
    <w:rsid w:val="001B508F"/>
    <w:rsid w:val="001B53B0"/>
    <w:rsid w:val="001B6CB5"/>
    <w:rsid w:val="001B793C"/>
    <w:rsid w:val="001C17CF"/>
    <w:rsid w:val="001C20C4"/>
    <w:rsid w:val="001C21AA"/>
    <w:rsid w:val="001C231A"/>
    <w:rsid w:val="001C2570"/>
    <w:rsid w:val="001C36EE"/>
    <w:rsid w:val="001C3815"/>
    <w:rsid w:val="001C3833"/>
    <w:rsid w:val="001C43D8"/>
    <w:rsid w:val="001C47B8"/>
    <w:rsid w:val="001C49E4"/>
    <w:rsid w:val="001C5290"/>
    <w:rsid w:val="001C5A19"/>
    <w:rsid w:val="001C6093"/>
    <w:rsid w:val="001C6D09"/>
    <w:rsid w:val="001C73A6"/>
    <w:rsid w:val="001C7DDF"/>
    <w:rsid w:val="001C7F9C"/>
    <w:rsid w:val="001D0662"/>
    <w:rsid w:val="001D0C2E"/>
    <w:rsid w:val="001D0F55"/>
    <w:rsid w:val="001D11BC"/>
    <w:rsid w:val="001D2635"/>
    <w:rsid w:val="001D26AD"/>
    <w:rsid w:val="001D3258"/>
    <w:rsid w:val="001D4741"/>
    <w:rsid w:val="001D4A4F"/>
    <w:rsid w:val="001D4BA9"/>
    <w:rsid w:val="001D5504"/>
    <w:rsid w:val="001D576E"/>
    <w:rsid w:val="001D5AA5"/>
    <w:rsid w:val="001D5EB9"/>
    <w:rsid w:val="001D709A"/>
    <w:rsid w:val="001E06E9"/>
    <w:rsid w:val="001E0912"/>
    <w:rsid w:val="001E092A"/>
    <w:rsid w:val="001E0A1B"/>
    <w:rsid w:val="001E1985"/>
    <w:rsid w:val="001E1B05"/>
    <w:rsid w:val="001E283F"/>
    <w:rsid w:val="001E6D65"/>
    <w:rsid w:val="001E7059"/>
    <w:rsid w:val="001E70F7"/>
    <w:rsid w:val="001E71D5"/>
    <w:rsid w:val="001E78E7"/>
    <w:rsid w:val="001F08A9"/>
    <w:rsid w:val="001F1672"/>
    <w:rsid w:val="001F1F2B"/>
    <w:rsid w:val="001F27F2"/>
    <w:rsid w:val="001F2C56"/>
    <w:rsid w:val="001F30EE"/>
    <w:rsid w:val="001F33A5"/>
    <w:rsid w:val="001F3620"/>
    <w:rsid w:val="001F3A15"/>
    <w:rsid w:val="001F3A67"/>
    <w:rsid w:val="001F47A5"/>
    <w:rsid w:val="001F5A62"/>
    <w:rsid w:val="001F66BA"/>
    <w:rsid w:val="001F6821"/>
    <w:rsid w:val="001F699D"/>
    <w:rsid w:val="001F6B73"/>
    <w:rsid w:val="001F6E8A"/>
    <w:rsid w:val="001F747C"/>
    <w:rsid w:val="001F78C3"/>
    <w:rsid w:val="00200297"/>
    <w:rsid w:val="0020030D"/>
    <w:rsid w:val="00200694"/>
    <w:rsid w:val="00200C4C"/>
    <w:rsid w:val="00200EAC"/>
    <w:rsid w:val="002019D1"/>
    <w:rsid w:val="002020AE"/>
    <w:rsid w:val="00202B17"/>
    <w:rsid w:val="002033A6"/>
    <w:rsid w:val="00203CB6"/>
    <w:rsid w:val="002044AD"/>
    <w:rsid w:val="0020524A"/>
    <w:rsid w:val="00206036"/>
    <w:rsid w:val="0020662F"/>
    <w:rsid w:val="002073B5"/>
    <w:rsid w:val="00207C0F"/>
    <w:rsid w:val="0021079D"/>
    <w:rsid w:val="00210C41"/>
    <w:rsid w:val="00211382"/>
    <w:rsid w:val="00211AD2"/>
    <w:rsid w:val="00211D20"/>
    <w:rsid w:val="002121BC"/>
    <w:rsid w:val="00213B9D"/>
    <w:rsid w:val="00215303"/>
    <w:rsid w:val="00215872"/>
    <w:rsid w:val="00217548"/>
    <w:rsid w:val="0021796A"/>
    <w:rsid w:val="00217A99"/>
    <w:rsid w:val="00217F3D"/>
    <w:rsid w:val="00221F80"/>
    <w:rsid w:val="00222160"/>
    <w:rsid w:val="00222C1D"/>
    <w:rsid w:val="00223F80"/>
    <w:rsid w:val="002240D7"/>
    <w:rsid w:val="002247A8"/>
    <w:rsid w:val="00224EEE"/>
    <w:rsid w:val="00225992"/>
    <w:rsid w:val="002259B4"/>
    <w:rsid w:val="00230071"/>
    <w:rsid w:val="00230380"/>
    <w:rsid w:val="00230AA3"/>
    <w:rsid w:val="00231AAC"/>
    <w:rsid w:val="00231E44"/>
    <w:rsid w:val="00231F7F"/>
    <w:rsid w:val="00232FD2"/>
    <w:rsid w:val="00234BDF"/>
    <w:rsid w:val="00235981"/>
    <w:rsid w:val="0023644A"/>
    <w:rsid w:val="00236A0E"/>
    <w:rsid w:val="00236B9F"/>
    <w:rsid w:val="00237840"/>
    <w:rsid w:val="00240717"/>
    <w:rsid w:val="0024091E"/>
    <w:rsid w:val="002410BF"/>
    <w:rsid w:val="002412DD"/>
    <w:rsid w:val="00241B21"/>
    <w:rsid w:val="00241D9D"/>
    <w:rsid w:val="0024233C"/>
    <w:rsid w:val="00243215"/>
    <w:rsid w:val="0024564B"/>
    <w:rsid w:val="0024573D"/>
    <w:rsid w:val="0024581A"/>
    <w:rsid w:val="00245DC5"/>
    <w:rsid w:val="00245E9E"/>
    <w:rsid w:val="00246486"/>
    <w:rsid w:val="00246D7F"/>
    <w:rsid w:val="00247F42"/>
    <w:rsid w:val="00250139"/>
    <w:rsid w:val="0025054D"/>
    <w:rsid w:val="0025101D"/>
    <w:rsid w:val="0025112C"/>
    <w:rsid w:val="00252168"/>
    <w:rsid w:val="002523C9"/>
    <w:rsid w:val="002528CF"/>
    <w:rsid w:val="00252D43"/>
    <w:rsid w:val="00253ED7"/>
    <w:rsid w:val="00254601"/>
    <w:rsid w:val="00254CD6"/>
    <w:rsid w:val="00255D62"/>
    <w:rsid w:val="002569FE"/>
    <w:rsid w:val="00257501"/>
    <w:rsid w:val="00257729"/>
    <w:rsid w:val="00257DAB"/>
    <w:rsid w:val="002602AB"/>
    <w:rsid w:val="00260F21"/>
    <w:rsid w:val="0026175A"/>
    <w:rsid w:val="00262771"/>
    <w:rsid w:val="00262DBF"/>
    <w:rsid w:val="00262F91"/>
    <w:rsid w:val="0026359B"/>
    <w:rsid w:val="002638E6"/>
    <w:rsid w:val="00263C75"/>
    <w:rsid w:val="00263E6D"/>
    <w:rsid w:val="002644A6"/>
    <w:rsid w:val="002644B8"/>
    <w:rsid w:val="00264651"/>
    <w:rsid w:val="00264763"/>
    <w:rsid w:val="00264AE1"/>
    <w:rsid w:val="002654EA"/>
    <w:rsid w:val="002701F4"/>
    <w:rsid w:val="00270C96"/>
    <w:rsid w:val="002716BA"/>
    <w:rsid w:val="00272640"/>
    <w:rsid w:val="00272A24"/>
    <w:rsid w:val="00272C9C"/>
    <w:rsid w:val="00273176"/>
    <w:rsid w:val="0027357E"/>
    <w:rsid w:val="00273E6F"/>
    <w:rsid w:val="00274796"/>
    <w:rsid w:val="00276451"/>
    <w:rsid w:val="00276C67"/>
    <w:rsid w:val="0028003D"/>
    <w:rsid w:val="00280B2A"/>
    <w:rsid w:val="00280BE1"/>
    <w:rsid w:val="00280D47"/>
    <w:rsid w:val="00280D6E"/>
    <w:rsid w:val="00280FB5"/>
    <w:rsid w:val="002815DF"/>
    <w:rsid w:val="00281D96"/>
    <w:rsid w:val="0028247F"/>
    <w:rsid w:val="00283A39"/>
    <w:rsid w:val="00285D76"/>
    <w:rsid w:val="002868CA"/>
    <w:rsid w:val="00286C37"/>
    <w:rsid w:val="00286CF6"/>
    <w:rsid w:val="0028761E"/>
    <w:rsid w:val="002878F0"/>
    <w:rsid w:val="002905A7"/>
    <w:rsid w:val="00290848"/>
    <w:rsid w:val="00290A4F"/>
    <w:rsid w:val="002917A0"/>
    <w:rsid w:val="00291F98"/>
    <w:rsid w:val="00293257"/>
    <w:rsid w:val="00295B3D"/>
    <w:rsid w:val="002969C4"/>
    <w:rsid w:val="00296D59"/>
    <w:rsid w:val="00297449"/>
    <w:rsid w:val="00297524"/>
    <w:rsid w:val="002A1047"/>
    <w:rsid w:val="002A202E"/>
    <w:rsid w:val="002A2210"/>
    <w:rsid w:val="002A242F"/>
    <w:rsid w:val="002A2935"/>
    <w:rsid w:val="002A30A1"/>
    <w:rsid w:val="002A373A"/>
    <w:rsid w:val="002A3976"/>
    <w:rsid w:val="002A448F"/>
    <w:rsid w:val="002A45BA"/>
    <w:rsid w:val="002A5700"/>
    <w:rsid w:val="002A610A"/>
    <w:rsid w:val="002A69A4"/>
    <w:rsid w:val="002A69BE"/>
    <w:rsid w:val="002A727B"/>
    <w:rsid w:val="002A7A0D"/>
    <w:rsid w:val="002A7C2F"/>
    <w:rsid w:val="002A7E22"/>
    <w:rsid w:val="002A7FDA"/>
    <w:rsid w:val="002B0D62"/>
    <w:rsid w:val="002B10B3"/>
    <w:rsid w:val="002B1724"/>
    <w:rsid w:val="002B265D"/>
    <w:rsid w:val="002B28AB"/>
    <w:rsid w:val="002B2F69"/>
    <w:rsid w:val="002B3202"/>
    <w:rsid w:val="002B3E98"/>
    <w:rsid w:val="002B3F4B"/>
    <w:rsid w:val="002B4812"/>
    <w:rsid w:val="002B4903"/>
    <w:rsid w:val="002B599D"/>
    <w:rsid w:val="002B716F"/>
    <w:rsid w:val="002B77C9"/>
    <w:rsid w:val="002B7E9B"/>
    <w:rsid w:val="002C01C5"/>
    <w:rsid w:val="002C2901"/>
    <w:rsid w:val="002C3DD0"/>
    <w:rsid w:val="002C3FFD"/>
    <w:rsid w:val="002C4879"/>
    <w:rsid w:val="002C4A86"/>
    <w:rsid w:val="002C5D5F"/>
    <w:rsid w:val="002C6210"/>
    <w:rsid w:val="002C6482"/>
    <w:rsid w:val="002C6DD4"/>
    <w:rsid w:val="002C7399"/>
    <w:rsid w:val="002C78DF"/>
    <w:rsid w:val="002C7FB4"/>
    <w:rsid w:val="002D0999"/>
    <w:rsid w:val="002D1C5B"/>
    <w:rsid w:val="002D2585"/>
    <w:rsid w:val="002D2A7E"/>
    <w:rsid w:val="002D2EC4"/>
    <w:rsid w:val="002D35A4"/>
    <w:rsid w:val="002D4400"/>
    <w:rsid w:val="002D4B09"/>
    <w:rsid w:val="002D4CA5"/>
    <w:rsid w:val="002D5259"/>
    <w:rsid w:val="002D5492"/>
    <w:rsid w:val="002D5A96"/>
    <w:rsid w:val="002D5E99"/>
    <w:rsid w:val="002D5FCE"/>
    <w:rsid w:val="002D6844"/>
    <w:rsid w:val="002D71A1"/>
    <w:rsid w:val="002D77CA"/>
    <w:rsid w:val="002D7EA8"/>
    <w:rsid w:val="002E0F5A"/>
    <w:rsid w:val="002E125F"/>
    <w:rsid w:val="002E15D2"/>
    <w:rsid w:val="002E264F"/>
    <w:rsid w:val="002E2842"/>
    <w:rsid w:val="002E2CF6"/>
    <w:rsid w:val="002E35B0"/>
    <w:rsid w:val="002E48B5"/>
    <w:rsid w:val="002E4DDC"/>
    <w:rsid w:val="002E4FCA"/>
    <w:rsid w:val="002E578A"/>
    <w:rsid w:val="002E5DBF"/>
    <w:rsid w:val="002E5FB5"/>
    <w:rsid w:val="002E6E34"/>
    <w:rsid w:val="002E6EF3"/>
    <w:rsid w:val="002E78FC"/>
    <w:rsid w:val="002E7AA2"/>
    <w:rsid w:val="002F07DC"/>
    <w:rsid w:val="002F14B7"/>
    <w:rsid w:val="002F2AD3"/>
    <w:rsid w:val="002F37E3"/>
    <w:rsid w:val="002F37EA"/>
    <w:rsid w:val="002F3FF1"/>
    <w:rsid w:val="002F4127"/>
    <w:rsid w:val="002F53FB"/>
    <w:rsid w:val="002F5DB5"/>
    <w:rsid w:val="002F6241"/>
    <w:rsid w:val="002F6510"/>
    <w:rsid w:val="002F692C"/>
    <w:rsid w:val="002F6C47"/>
    <w:rsid w:val="002F6FC9"/>
    <w:rsid w:val="002F710F"/>
    <w:rsid w:val="002F7B1B"/>
    <w:rsid w:val="0030022E"/>
    <w:rsid w:val="003016CA"/>
    <w:rsid w:val="00301FCC"/>
    <w:rsid w:val="003027ED"/>
    <w:rsid w:val="00303292"/>
    <w:rsid w:val="003038A7"/>
    <w:rsid w:val="00303BFD"/>
    <w:rsid w:val="00303DE4"/>
    <w:rsid w:val="00304012"/>
    <w:rsid w:val="003044E2"/>
    <w:rsid w:val="0030479A"/>
    <w:rsid w:val="00304944"/>
    <w:rsid w:val="00304D32"/>
    <w:rsid w:val="00305BBB"/>
    <w:rsid w:val="00305F29"/>
    <w:rsid w:val="00306204"/>
    <w:rsid w:val="0030655C"/>
    <w:rsid w:val="00307F93"/>
    <w:rsid w:val="00311353"/>
    <w:rsid w:val="003113BD"/>
    <w:rsid w:val="00311A37"/>
    <w:rsid w:val="00311F31"/>
    <w:rsid w:val="00312572"/>
    <w:rsid w:val="00312DF6"/>
    <w:rsid w:val="00314053"/>
    <w:rsid w:val="00314952"/>
    <w:rsid w:val="00314E9F"/>
    <w:rsid w:val="00314F5C"/>
    <w:rsid w:val="00315573"/>
    <w:rsid w:val="00315A28"/>
    <w:rsid w:val="00315D7A"/>
    <w:rsid w:val="00315E39"/>
    <w:rsid w:val="0031607A"/>
    <w:rsid w:val="00316F1B"/>
    <w:rsid w:val="003214FD"/>
    <w:rsid w:val="00321CFD"/>
    <w:rsid w:val="00321D61"/>
    <w:rsid w:val="00322C00"/>
    <w:rsid w:val="00323440"/>
    <w:rsid w:val="003234C1"/>
    <w:rsid w:val="00323AB5"/>
    <w:rsid w:val="00323CF3"/>
    <w:rsid w:val="00325770"/>
    <w:rsid w:val="003263BA"/>
    <w:rsid w:val="00327452"/>
    <w:rsid w:val="00327817"/>
    <w:rsid w:val="00327EBA"/>
    <w:rsid w:val="00331660"/>
    <w:rsid w:val="00331A53"/>
    <w:rsid w:val="0033268C"/>
    <w:rsid w:val="00332E00"/>
    <w:rsid w:val="0033301B"/>
    <w:rsid w:val="00333287"/>
    <w:rsid w:val="00333DE7"/>
    <w:rsid w:val="00334457"/>
    <w:rsid w:val="00334667"/>
    <w:rsid w:val="00334902"/>
    <w:rsid w:val="00336009"/>
    <w:rsid w:val="003365CE"/>
    <w:rsid w:val="0033704F"/>
    <w:rsid w:val="003376E2"/>
    <w:rsid w:val="00337781"/>
    <w:rsid w:val="0034000B"/>
    <w:rsid w:val="00341105"/>
    <w:rsid w:val="0034130D"/>
    <w:rsid w:val="00341809"/>
    <w:rsid w:val="00341D90"/>
    <w:rsid w:val="003428AD"/>
    <w:rsid w:val="0034368F"/>
    <w:rsid w:val="00343994"/>
    <w:rsid w:val="00343F08"/>
    <w:rsid w:val="00344086"/>
    <w:rsid w:val="0034512E"/>
    <w:rsid w:val="0034584F"/>
    <w:rsid w:val="0034662B"/>
    <w:rsid w:val="0034733E"/>
    <w:rsid w:val="00347C3E"/>
    <w:rsid w:val="00347FD2"/>
    <w:rsid w:val="00350B4B"/>
    <w:rsid w:val="00351D21"/>
    <w:rsid w:val="00351F6D"/>
    <w:rsid w:val="00351F7B"/>
    <w:rsid w:val="00353498"/>
    <w:rsid w:val="00353AAB"/>
    <w:rsid w:val="00353C13"/>
    <w:rsid w:val="00354371"/>
    <w:rsid w:val="00354BBC"/>
    <w:rsid w:val="00354F60"/>
    <w:rsid w:val="0035553E"/>
    <w:rsid w:val="00355924"/>
    <w:rsid w:val="00355A5B"/>
    <w:rsid w:val="00355FE6"/>
    <w:rsid w:val="003562F5"/>
    <w:rsid w:val="00356455"/>
    <w:rsid w:val="0035648E"/>
    <w:rsid w:val="003564DA"/>
    <w:rsid w:val="00356ADD"/>
    <w:rsid w:val="00356F18"/>
    <w:rsid w:val="00361CED"/>
    <w:rsid w:val="00361DE8"/>
    <w:rsid w:val="0036223D"/>
    <w:rsid w:val="003623E6"/>
    <w:rsid w:val="0036261C"/>
    <w:rsid w:val="0036298A"/>
    <w:rsid w:val="003633B0"/>
    <w:rsid w:val="00364485"/>
    <w:rsid w:val="0036518C"/>
    <w:rsid w:val="00365254"/>
    <w:rsid w:val="00365672"/>
    <w:rsid w:val="00365A76"/>
    <w:rsid w:val="00365EE7"/>
    <w:rsid w:val="00366782"/>
    <w:rsid w:val="0036797A"/>
    <w:rsid w:val="003702C6"/>
    <w:rsid w:val="00370859"/>
    <w:rsid w:val="00371404"/>
    <w:rsid w:val="0037173E"/>
    <w:rsid w:val="00371C3F"/>
    <w:rsid w:val="003734A6"/>
    <w:rsid w:val="0037460A"/>
    <w:rsid w:val="003747B4"/>
    <w:rsid w:val="00375275"/>
    <w:rsid w:val="00376076"/>
    <w:rsid w:val="00376792"/>
    <w:rsid w:val="003771C4"/>
    <w:rsid w:val="00377588"/>
    <w:rsid w:val="00380595"/>
    <w:rsid w:val="00380C0A"/>
    <w:rsid w:val="00380D78"/>
    <w:rsid w:val="003812F6"/>
    <w:rsid w:val="003815B5"/>
    <w:rsid w:val="00381D1D"/>
    <w:rsid w:val="00382E1A"/>
    <w:rsid w:val="00383AF8"/>
    <w:rsid w:val="00383CF4"/>
    <w:rsid w:val="00383DD5"/>
    <w:rsid w:val="00384AC1"/>
    <w:rsid w:val="00384C8B"/>
    <w:rsid w:val="00386199"/>
    <w:rsid w:val="003864A2"/>
    <w:rsid w:val="00390838"/>
    <w:rsid w:val="003909B6"/>
    <w:rsid w:val="003916C5"/>
    <w:rsid w:val="00391C7F"/>
    <w:rsid w:val="00392F1C"/>
    <w:rsid w:val="0039376C"/>
    <w:rsid w:val="00393829"/>
    <w:rsid w:val="00396578"/>
    <w:rsid w:val="0039719F"/>
    <w:rsid w:val="0039754F"/>
    <w:rsid w:val="00397997"/>
    <w:rsid w:val="00397A8E"/>
    <w:rsid w:val="003A04B5"/>
    <w:rsid w:val="003A14EC"/>
    <w:rsid w:val="003A1A2D"/>
    <w:rsid w:val="003A2AE5"/>
    <w:rsid w:val="003A30EE"/>
    <w:rsid w:val="003A3C80"/>
    <w:rsid w:val="003A3DFA"/>
    <w:rsid w:val="003A4131"/>
    <w:rsid w:val="003A4AFF"/>
    <w:rsid w:val="003B023A"/>
    <w:rsid w:val="003B1FE7"/>
    <w:rsid w:val="003B235C"/>
    <w:rsid w:val="003B239C"/>
    <w:rsid w:val="003B269B"/>
    <w:rsid w:val="003B2819"/>
    <w:rsid w:val="003B35CB"/>
    <w:rsid w:val="003B6DFD"/>
    <w:rsid w:val="003B73B9"/>
    <w:rsid w:val="003B7A65"/>
    <w:rsid w:val="003B7DA3"/>
    <w:rsid w:val="003C017A"/>
    <w:rsid w:val="003C08C8"/>
    <w:rsid w:val="003C0990"/>
    <w:rsid w:val="003C1798"/>
    <w:rsid w:val="003C1872"/>
    <w:rsid w:val="003C1EFF"/>
    <w:rsid w:val="003C2E31"/>
    <w:rsid w:val="003C37C4"/>
    <w:rsid w:val="003C4133"/>
    <w:rsid w:val="003C41A8"/>
    <w:rsid w:val="003C45DE"/>
    <w:rsid w:val="003C46B2"/>
    <w:rsid w:val="003C48AE"/>
    <w:rsid w:val="003C502F"/>
    <w:rsid w:val="003C575F"/>
    <w:rsid w:val="003C57F1"/>
    <w:rsid w:val="003C5EA3"/>
    <w:rsid w:val="003C72AB"/>
    <w:rsid w:val="003C76A2"/>
    <w:rsid w:val="003D0511"/>
    <w:rsid w:val="003D222A"/>
    <w:rsid w:val="003D286D"/>
    <w:rsid w:val="003D2C87"/>
    <w:rsid w:val="003D2ECB"/>
    <w:rsid w:val="003D30A4"/>
    <w:rsid w:val="003D3781"/>
    <w:rsid w:val="003D4328"/>
    <w:rsid w:val="003D4B44"/>
    <w:rsid w:val="003D503A"/>
    <w:rsid w:val="003D572F"/>
    <w:rsid w:val="003D59BA"/>
    <w:rsid w:val="003D6E10"/>
    <w:rsid w:val="003D719D"/>
    <w:rsid w:val="003E0BA3"/>
    <w:rsid w:val="003E0DA7"/>
    <w:rsid w:val="003E1638"/>
    <w:rsid w:val="003E1734"/>
    <w:rsid w:val="003E1884"/>
    <w:rsid w:val="003E1E19"/>
    <w:rsid w:val="003E226C"/>
    <w:rsid w:val="003E2351"/>
    <w:rsid w:val="003E2AA4"/>
    <w:rsid w:val="003E4265"/>
    <w:rsid w:val="003E547D"/>
    <w:rsid w:val="003E5FDD"/>
    <w:rsid w:val="003E6121"/>
    <w:rsid w:val="003E66C7"/>
    <w:rsid w:val="003E6B31"/>
    <w:rsid w:val="003E75AE"/>
    <w:rsid w:val="003E7737"/>
    <w:rsid w:val="003E786B"/>
    <w:rsid w:val="003F0016"/>
    <w:rsid w:val="003F1C8E"/>
    <w:rsid w:val="003F309B"/>
    <w:rsid w:val="003F31D4"/>
    <w:rsid w:val="003F46FB"/>
    <w:rsid w:val="003F4C90"/>
    <w:rsid w:val="003F5D5E"/>
    <w:rsid w:val="003F651F"/>
    <w:rsid w:val="003F6640"/>
    <w:rsid w:val="003F6A5F"/>
    <w:rsid w:val="003F783C"/>
    <w:rsid w:val="003F7996"/>
    <w:rsid w:val="0040100D"/>
    <w:rsid w:val="004010BD"/>
    <w:rsid w:val="00401B46"/>
    <w:rsid w:val="00401BD1"/>
    <w:rsid w:val="00402050"/>
    <w:rsid w:val="00402082"/>
    <w:rsid w:val="0040335B"/>
    <w:rsid w:val="00403576"/>
    <w:rsid w:val="00403F1D"/>
    <w:rsid w:val="00403FA7"/>
    <w:rsid w:val="00404113"/>
    <w:rsid w:val="00404203"/>
    <w:rsid w:val="00404261"/>
    <w:rsid w:val="004054A4"/>
    <w:rsid w:val="00405901"/>
    <w:rsid w:val="00405C70"/>
    <w:rsid w:val="00406253"/>
    <w:rsid w:val="00406B49"/>
    <w:rsid w:val="00406C6E"/>
    <w:rsid w:val="00406F53"/>
    <w:rsid w:val="00407052"/>
    <w:rsid w:val="00407977"/>
    <w:rsid w:val="00407FD3"/>
    <w:rsid w:val="004104E2"/>
    <w:rsid w:val="00410BAB"/>
    <w:rsid w:val="0041118F"/>
    <w:rsid w:val="004116D0"/>
    <w:rsid w:val="00412751"/>
    <w:rsid w:val="00412799"/>
    <w:rsid w:val="00412A5F"/>
    <w:rsid w:val="0041386E"/>
    <w:rsid w:val="00413CFE"/>
    <w:rsid w:val="00413DD4"/>
    <w:rsid w:val="00414A12"/>
    <w:rsid w:val="004157AC"/>
    <w:rsid w:val="00415B9A"/>
    <w:rsid w:val="00415EAE"/>
    <w:rsid w:val="004171B5"/>
    <w:rsid w:val="004179BD"/>
    <w:rsid w:val="00417A2D"/>
    <w:rsid w:val="00417BB3"/>
    <w:rsid w:val="00420C05"/>
    <w:rsid w:val="004214E0"/>
    <w:rsid w:val="0042221B"/>
    <w:rsid w:val="0042337D"/>
    <w:rsid w:val="00424475"/>
    <w:rsid w:val="00424F02"/>
    <w:rsid w:val="00426E34"/>
    <w:rsid w:val="00427327"/>
    <w:rsid w:val="00431862"/>
    <w:rsid w:val="004322A8"/>
    <w:rsid w:val="004345B4"/>
    <w:rsid w:val="00434E03"/>
    <w:rsid w:val="0043599A"/>
    <w:rsid w:val="0043743A"/>
    <w:rsid w:val="0044013F"/>
    <w:rsid w:val="004403B1"/>
    <w:rsid w:val="0044117F"/>
    <w:rsid w:val="004419AC"/>
    <w:rsid w:val="00441D6D"/>
    <w:rsid w:val="00443115"/>
    <w:rsid w:val="004437DB"/>
    <w:rsid w:val="00443A4E"/>
    <w:rsid w:val="004454BD"/>
    <w:rsid w:val="00445A0A"/>
    <w:rsid w:val="00445A79"/>
    <w:rsid w:val="00445E68"/>
    <w:rsid w:val="004471D6"/>
    <w:rsid w:val="004474D2"/>
    <w:rsid w:val="004501FB"/>
    <w:rsid w:val="00450818"/>
    <w:rsid w:val="00450ADD"/>
    <w:rsid w:val="00451880"/>
    <w:rsid w:val="004523D5"/>
    <w:rsid w:val="004537D4"/>
    <w:rsid w:val="00453A22"/>
    <w:rsid w:val="00453D50"/>
    <w:rsid w:val="00453ECB"/>
    <w:rsid w:val="004540A2"/>
    <w:rsid w:val="004544F3"/>
    <w:rsid w:val="00454500"/>
    <w:rsid w:val="004545E0"/>
    <w:rsid w:val="004551FA"/>
    <w:rsid w:val="00455491"/>
    <w:rsid w:val="00456937"/>
    <w:rsid w:val="00457406"/>
    <w:rsid w:val="0045769E"/>
    <w:rsid w:val="00457CFF"/>
    <w:rsid w:val="00457E9A"/>
    <w:rsid w:val="00460D43"/>
    <w:rsid w:val="00461382"/>
    <w:rsid w:val="0046165B"/>
    <w:rsid w:val="004641F1"/>
    <w:rsid w:val="004648E7"/>
    <w:rsid w:val="00464C5D"/>
    <w:rsid w:val="00464D20"/>
    <w:rsid w:val="004656C4"/>
    <w:rsid w:val="004656F1"/>
    <w:rsid w:val="00465D8B"/>
    <w:rsid w:val="004666A0"/>
    <w:rsid w:val="00466C40"/>
    <w:rsid w:val="00467965"/>
    <w:rsid w:val="00470757"/>
    <w:rsid w:val="00470E65"/>
    <w:rsid w:val="004710A3"/>
    <w:rsid w:val="00471517"/>
    <w:rsid w:val="00471563"/>
    <w:rsid w:val="004719A0"/>
    <w:rsid w:val="00471C65"/>
    <w:rsid w:val="004752D1"/>
    <w:rsid w:val="004753FE"/>
    <w:rsid w:val="0047569D"/>
    <w:rsid w:val="004762FB"/>
    <w:rsid w:val="00476AD2"/>
    <w:rsid w:val="00476C26"/>
    <w:rsid w:val="00477474"/>
    <w:rsid w:val="004800FC"/>
    <w:rsid w:val="00480543"/>
    <w:rsid w:val="0048185F"/>
    <w:rsid w:val="00482533"/>
    <w:rsid w:val="00483490"/>
    <w:rsid w:val="004837AE"/>
    <w:rsid w:val="00483929"/>
    <w:rsid w:val="00485013"/>
    <w:rsid w:val="0048589C"/>
    <w:rsid w:val="00485D65"/>
    <w:rsid w:val="00486239"/>
    <w:rsid w:val="00486F2A"/>
    <w:rsid w:val="00486FF0"/>
    <w:rsid w:val="00490560"/>
    <w:rsid w:val="004910D2"/>
    <w:rsid w:val="00491B2A"/>
    <w:rsid w:val="00491FC9"/>
    <w:rsid w:val="00492372"/>
    <w:rsid w:val="00492D7B"/>
    <w:rsid w:val="00494ADD"/>
    <w:rsid w:val="00494EAF"/>
    <w:rsid w:val="00495A47"/>
    <w:rsid w:val="00495B87"/>
    <w:rsid w:val="004965B0"/>
    <w:rsid w:val="00496A26"/>
    <w:rsid w:val="00497658"/>
    <w:rsid w:val="00497943"/>
    <w:rsid w:val="00497D24"/>
    <w:rsid w:val="004A0FE1"/>
    <w:rsid w:val="004A18D0"/>
    <w:rsid w:val="004A2C38"/>
    <w:rsid w:val="004A3385"/>
    <w:rsid w:val="004A33E1"/>
    <w:rsid w:val="004A33FA"/>
    <w:rsid w:val="004A469F"/>
    <w:rsid w:val="004A52BC"/>
    <w:rsid w:val="004A5365"/>
    <w:rsid w:val="004A5BB3"/>
    <w:rsid w:val="004A6157"/>
    <w:rsid w:val="004A72BF"/>
    <w:rsid w:val="004A7B10"/>
    <w:rsid w:val="004B1784"/>
    <w:rsid w:val="004B1863"/>
    <w:rsid w:val="004B19AB"/>
    <w:rsid w:val="004B1A8C"/>
    <w:rsid w:val="004B1C25"/>
    <w:rsid w:val="004B1CC4"/>
    <w:rsid w:val="004B24E3"/>
    <w:rsid w:val="004B31D3"/>
    <w:rsid w:val="004B399F"/>
    <w:rsid w:val="004B47E3"/>
    <w:rsid w:val="004B4A9D"/>
    <w:rsid w:val="004B59C1"/>
    <w:rsid w:val="004B606D"/>
    <w:rsid w:val="004B6BD6"/>
    <w:rsid w:val="004B777E"/>
    <w:rsid w:val="004C052B"/>
    <w:rsid w:val="004C2ABD"/>
    <w:rsid w:val="004C39C6"/>
    <w:rsid w:val="004C4CBF"/>
    <w:rsid w:val="004C5F36"/>
    <w:rsid w:val="004C6002"/>
    <w:rsid w:val="004C6129"/>
    <w:rsid w:val="004C7112"/>
    <w:rsid w:val="004D02BD"/>
    <w:rsid w:val="004D04BA"/>
    <w:rsid w:val="004D0FE1"/>
    <w:rsid w:val="004D10F7"/>
    <w:rsid w:val="004D163B"/>
    <w:rsid w:val="004D1E06"/>
    <w:rsid w:val="004D2623"/>
    <w:rsid w:val="004D2ADF"/>
    <w:rsid w:val="004D4332"/>
    <w:rsid w:val="004D48B8"/>
    <w:rsid w:val="004D5586"/>
    <w:rsid w:val="004D5727"/>
    <w:rsid w:val="004D580B"/>
    <w:rsid w:val="004D5865"/>
    <w:rsid w:val="004D6065"/>
    <w:rsid w:val="004D60AB"/>
    <w:rsid w:val="004D620B"/>
    <w:rsid w:val="004D6C4F"/>
    <w:rsid w:val="004D7B4C"/>
    <w:rsid w:val="004E07A3"/>
    <w:rsid w:val="004E11B4"/>
    <w:rsid w:val="004E1256"/>
    <w:rsid w:val="004E151E"/>
    <w:rsid w:val="004E1661"/>
    <w:rsid w:val="004E1BBB"/>
    <w:rsid w:val="004E1F2F"/>
    <w:rsid w:val="004E2746"/>
    <w:rsid w:val="004E5BDF"/>
    <w:rsid w:val="004E6BA8"/>
    <w:rsid w:val="004E73FC"/>
    <w:rsid w:val="004E792E"/>
    <w:rsid w:val="004E7EEA"/>
    <w:rsid w:val="004F0527"/>
    <w:rsid w:val="004F0AE9"/>
    <w:rsid w:val="004F0C12"/>
    <w:rsid w:val="004F19E5"/>
    <w:rsid w:val="004F1E2A"/>
    <w:rsid w:val="004F1EE7"/>
    <w:rsid w:val="004F23BE"/>
    <w:rsid w:val="004F2727"/>
    <w:rsid w:val="004F2A76"/>
    <w:rsid w:val="004F2D3D"/>
    <w:rsid w:val="004F2D44"/>
    <w:rsid w:val="004F31A4"/>
    <w:rsid w:val="004F349E"/>
    <w:rsid w:val="004F3664"/>
    <w:rsid w:val="004F38C3"/>
    <w:rsid w:val="004F3AF7"/>
    <w:rsid w:val="004F4A17"/>
    <w:rsid w:val="004F5748"/>
    <w:rsid w:val="00500885"/>
    <w:rsid w:val="0050157D"/>
    <w:rsid w:val="0050258D"/>
    <w:rsid w:val="005026E8"/>
    <w:rsid w:val="005031F7"/>
    <w:rsid w:val="005040FE"/>
    <w:rsid w:val="005047B7"/>
    <w:rsid w:val="00504E1B"/>
    <w:rsid w:val="00505292"/>
    <w:rsid w:val="005058FF"/>
    <w:rsid w:val="00506213"/>
    <w:rsid w:val="005067D7"/>
    <w:rsid w:val="00506F2E"/>
    <w:rsid w:val="00507108"/>
    <w:rsid w:val="0050787E"/>
    <w:rsid w:val="00510231"/>
    <w:rsid w:val="00510795"/>
    <w:rsid w:val="00510A1D"/>
    <w:rsid w:val="00510C77"/>
    <w:rsid w:val="00510CA6"/>
    <w:rsid w:val="00510EB0"/>
    <w:rsid w:val="005119E5"/>
    <w:rsid w:val="005129B7"/>
    <w:rsid w:val="00512A5A"/>
    <w:rsid w:val="00512D69"/>
    <w:rsid w:val="00513978"/>
    <w:rsid w:val="00513A8A"/>
    <w:rsid w:val="00514049"/>
    <w:rsid w:val="005145E1"/>
    <w:rsid w:val="00514F0F"/>
    <w:rsid w:val="00515112"/>
    <w:rsid w:val="005164BC"/>
    <w:rsid w:val="005165A6"/>
    <w:rsid w:val="005174DA"/>
    <w:rsid w:val="00517E1E"/>
    <w:rsid w:val="00520241"/>
    <w:rsid w:val="00520615"/>
    <w:rsid w:val="00521F34"/>
    <w:rsid w:val="00521FE8"/>
    <w:rsid w:val="00522779"/>
    <w:rsid w:val="00522A91"/>
    <w:rsid w:val="00522F1A"/>
    <w:rsid w:val="0052305B"/>
    <w:rsid w:val="00523314"/>
    <w:rsid w:val="00523BAF"/>
    <w:rsid w:val="005254DC"/>
    <w:rsid w:val="005262C0"/>
    <w:rsid w:val="00526D85"/>
    <w:rsid w:val="00530AF7"/>
    <w:rsid w:val="005318B8"/>
    <w:rsid w:val="00531CAB"/>
    <w:rsid w:val="005322F5"/>
    <w:rsid w:val="005334E4"/>
    <w:rsid w:val="0053438A"/>
    <w:rsid w:val="005346D5"/>
    <w:rsid w:val="005346F4"/>
    <w:rsid w:val="00535F8C"/>
    <w:rsid w:val="005365F0"/>
    <w:rsid w:val="00536CC9"/>
    <w:rsid w:val="00537032"/>
    <w:rsid w:val="0053760A"/>
    <w:rsid w:val="00537782"/>
    <w:rsid w:val="0054020C"/>
    <w:rsid w:val="005421E2"/>
    <w:rsid w:val="0054242F"/>
    <w:rsid w:val="00542A85"/>
    <w:rsid w:val="00544005"/>
    <w:rsid w:val="0054458B"/>
    <w:rsid w:val="00545CEF"/>
    <w:rsid w:val="0054775D"/>
    <w:rsid w:val="00547934"/>
    <w:rsid w:val="00547C05"/>
    <w:rsid w:val="00547CB7"/>
    <w:rsid w:val="00550785"/>
    <w:rsid w:val="00550B14"/>
    <w:rsid w:val="00551113"/>
    <w:rsid w:val="00552029"/>
    <w:rsid w:val="0055373A"/>
    <w:rsid w:val="00553CB3"/>
    <w:rsid w:val="00553FFA"/>
    <w:rsid w:val="00555597"/>
    <w:rsid w:val="00555B57"/>
    <w:rsid w:val="00555FBC"/>
    <w:rsid w:val="00556001"/>
    <w:rsid w:val="00556387"/>
    <w:rsid w:val="0055642C"/>
    <w:rsid w:val="00556976"/>
    <w:rsid w:val="00556F4F"/>
    <w:rsid w:val="00556F56"/>
    <w:rsid w:val="0055753B"/>
    <w:rsid w:val="00557883"/>
    <w:rsid w:val="005579C7"/>
    <w:rsid w:val="00557F67"/>
    <w:rsid w:val="0056103A"/>
    <w:rsid w:val="005614F4"/>
    <w:rsid w:val="005618D0"/>
    <w:rsid w:val="005628F0"/>
    <w:rsid w:val="00562931"/>
    <w:rsid w:val="00563BB7"/>
    <w:rsid w:val="00564467"/>
    <w:rsid w:val="00564545"/>
    <w:rsid w:val="00564D89"/>
    <w:rsid w:val="00564F36"/>
    <w:rsid w:val="00564F60"/>
    <w:rsid w:val="00565B05"/>
    <w:rsid w:val="0056629D"/>
    <w:rsid w:val="005662B3"/>
    <w:rsid w:val="00566611"/>
    <w:rsid w:val="0056678C"/>
    <w:rsid w:val="00566812"/>
    <w:rsid w:val="00566864"/>
    <w:rsid w:val="00567589"/>
    <w:rsid w:val="00567C2E"/>
    <w:rsid w:val="00567F22"/>
    <w:rsid w:val="00570136"/>
    <w:rsid w:val="00570936"/>
    <w:rsid w:val="0057096B"/>
    <w:rsid w:val="00570BD4"/>
    <w:rsid w:val="005715A1"/>
    <w:rsid w:val="00571CB6"/>
    <w:rsid w:val="0057278D"/>
    <w:rsid w:val="005727F0"/>
    <w:rsid w:val="00573528"/>
    <w:rsid w:val="00575C4F"/>
    <w:rsid w:val="00575D46"/>
    <w:rsid w:val="0057663E"/>
    <w:rsid w:val="005772F2"/>
    <w:rsid w:val="00577AB3"/>
    <w:rsid w:val="00581018"/>
    <w:rsid w:val="0058121D"/>
    <w:rsid w:val="00582009"/>
    <w:rsid w:val="0058374E"/>
    <w:rsid w:val="00585001"/>
    <w:rsid w:val="00585189"/>
    <w:rsid w:val="00585647"/>
    <w:rsid w:val="00585819"/>
    <w:rsid w:val="00591DBF"/>
    <w:rsid w:val="00594A6F"/>
    <w:rsid w:val="00596182"/>
    <w:rsid w:val="00596E29"/>
    <w:rsid w:val="00597E27"/>
    <w:rsid w:val="00597EB9"/>
    <w:rsid w:val="005A0618"/>
    <w:rsid w:val="005A074B"/>
    <w:rsid w:val="005A10DB"/>
    <w:rsid w:val="005A15F8"/>
    <w:rsid w:val="005A34A9"/>
    <w:rsid w:val="005A3627"/>
    <w:rsid w:val="005A3EA1"/>
    <w:rsid w:val="005A4975"/>
    <w:rsid w:val="005A5937"/>
    <w:rsid w:val="005A5986"/>
    <w:rsid w:val="005A663E"/>
    <w:rsid w:val="005A7802"/>
    <w:rsid w:val="005B078B"/>
    <w:rsid w:val="005B1B68"/>
    <w:rsid w:val="005B1EC0"/>
    <w:rsid w:val="005B20E7"/>
    <w:rsid w:val="005B257E"/>
    <w:rsid w:val="005B2636"/>
    <w:rsid w:val="005B2C6E"/>
    <w:rsid w:val="005B2EAD"/>
    <w:rsid w:val="005B5833"/>
    <w:rsid w:val="005B5E7A"/>
    <w:rsid w:val="005B5F34"/>
    <w:rsid w:val="005B5FFD"/>
    <w:rsid w:val="005B65FE"/>
    <w:rsid w:val="005B6696"/>
    <w:rsid w:val="005C0966"/>
    <w:rsid w:val="005C09F2"/>
    <w:rsid w:val="005C174C"/>
    <w:rsid w:val="005C19BA"/>
    <w:rsid w:val="005C1B87"/>
    <w:rsid w:val="005C35C3"/>
    <w:rsid w:val="005C3779"/>
    <w:rsid w:val="005C3781"/>
    <w:rsid w:val="005C3C2F"/>
    <w:rsid w:val="005C43CF"/>
    <w:rsid w:val="005C4B46"/>
    <w:rsid w:val="005C4C1B"/>
    <w:rsid w:val="005C4DBF"/>
    <w:rsid w:val="005C5597"/>
    <w:rsid w:val="005C5EC2"/>
    <w:rsid w:val="005C60FF"/>
    <w:rsid w:val="005C620F"/>
    <w:rsid w:val="005C6857"/>
    <w:rsid w:val="005C6FBF"/>
    <w:rsid w:val="005C7E8E"/>
    <w:rsid w:val="005D0B1A"/>
    <w:rsid w:val="005D0B67"/>
    <w:rsid w:val="005D118D"/>
    <w:rsid w:val="005D2467"/>
    <w:rsid w:val="005D3160"/>
    <w:rsid w:val="005D32E3"/>
    <w:rsid w:val="005D53B8"/>
    <w:rsid w:val="005D6167"/>
    <w:rsid w:val="005D6874"/>
    <w:rsid w:val="005E042B"/>
    <w:rsid w:val="005E05B8"/>
    <w:rsid w:val="005E07BD"/>
    <w:rsid w:val="005E1E71"/>
    <w:rsid w:val="005E44EA"/>
    <w:rsid w:val="005E4750"/>
    <w:rsid w:val="005E4D27"/>
    <w:rsid w:val="005E5139"/>
    <w:rsid w:val="005E5A87"/>
    <w:rsid w:val="005E68C4"/>
    <w:rsid w:val="005E6EEC"/>
    <w:rsid w:val="005E6EFF"/>
    <w:rsid w:val="005E6FC9"/>
    <w:rsid w:val="005F0539"/>
    <w:rsid w:val="005F104B"/>
    <w:rsid w:val="005F17D2"/>
    <w:rsid w:val="005F1816"/>
    <w:rsid w:val="005F20FA"/>
    <w:rsid w:val="005F2EBC"/>
    <w:rsid w:val="005F3D0A"/>
    <w:rsid w:val="005F3F71"/>
    <w:rsid w:val="005F3F99"/>
    <w:rsid w:val="005F4C4C"/>
    <w:rsid w:val="005F5347"/>
    <w:rsid w:val="005F6416"/>
    <w:rsid w:val="005F6477"/>
    <w:rsid w:val="005F7655"/>
    <w:rsid w:val="005F7898"/>
    <w:rsid w:val="006003CE"/>
    <w:rsid w:val="006007C1"/>
    <w:rsid w:val="00600EBA"/>
    <w:rsid w:val="00601402"/>
    <w:rsid w:val="006032ED"/>
    <w:rsid w:val="006037CB"/>
    <w:rsid w:val="00603CB7"/>
    <w:rsid w:val="00603F30"/>
    <w:rsid w:val="006049AB"/>
    <w:rsid w:val="00605B3C"/>
    <w:rsid w:val="00606509"/>
    <w:rsid w:val="006067FC"/>
    <w:rsid w:val="00607887"/>
    <w:rsid w:val="00610DBD"/>
    <w:rsid w:val="00610FF5"/>
    <w:rsid w:val="00611E7C"/>
    <w:rsid w:val="00612D81"/>
    <w:rsid w:val="00613032"/>
    <w:rsid w:val="0061369B"/>
    <w:rsid w:val="00614585"/>
    <w:rsid w:val="006154FF"/>
    <w:rsid w:val="0061598B"/>
    <w:rsid w:val="006159B5"/>
    <w:rsid w:val="00616345"/>
    <w:rsid w:val="00616D4C"/>
    <w:rsid w:val="00616D55"/>
    <w:rsid w:val="006171A0"/>
    <w:rsid w:val="006208E5"/>
    <w:rsid w:val="006215F0"/>
    <w:rsid w:val="00621645"/>
    <w:rsid w:val="0062349D"/>
    <w:rsid w:val="00623547"/>
    <w:rsid w:val="0062437D"/>
    <w:rsid w:val="0062487C"/>
    <w:rsid w:val="00624893"/>
    <w:rsid w:val="00625502"/>
    <w:rsid w:val="006259CC"/>
    <w:rsid w:val="00627891"/>
    <w:rsid w:val="00627AF6"/>
    <w:rsid w:val="00630852"/>
    <w:rsid w:val="0063271E"/>
    <w:rsid w:val="00632B32"/>
    <w:rsid w:val="006342AE"/>
    <w:rsid w:val="006353F5"/>
    <w:rsid w:val="00635500"/>
    <w:rsid w:val="00635639"/>
    <w:rsid w:val="00635CFA"/>
    <w:rsid w:val="006363EE"/>
    <w:rsid w:val="006369FA"/>
    <w:rsid w:val="00637B49"/>
    <w:rsid w:val="00637C0C"/>
    <w:rsid w:val="00637C3A"/>
    <w:rsid w:val="00637E0A"/>
    <w:rsid w:val="0064081E"/>
    <w:rsid w:val="00640AB3"/>
    <w:rsid w:val="006416F3"/>
    <w:rsid w:val="00642FE5"/>
    <w:rsid w:val="00643F81"/>
    <w:rsid w:val="0064439A"/>
    <w:rsid w:val="00645860"/>
    <w:rsid w:val="006458BB"/>
    <w:rsid w:val="00646470"/>
    <w:rsid w:val="00646B08"/>
    <w:rsid w:val="00651436"/>
    <w:rsid w:val="00651DEE"/>
    <w:rsid w:val="00652116"/>
    <w:rsid w:val="0065415F"/>
    <w:rsid w:val="0065646B"/>
    <w:rsid w:val="0065721E"/>
    <w:rsid w:val="00657FD2"/>
    <w:rsid w:val="006618B6"/>
    <w:rsid w:val="00661AA0"/>
    <w:rsid w:val="00662037"/>
    <w:rsid w:val="006638BB"/>
    <w:rsid w:val="00664214"/>
    <w:rsid w:val="00664565"/>
    <w:rsid w:val="00664C0E"/>
    <w:rsid w:val="00664C91"/>
    <w:rsid w:val="00665B01"/>
    <w:rsid w:val="0066605D"/>
    <w:rsid w:val="0066735C"/>
    <w:rsid w:val="0066748F"/>
    <w:rsid w:val="0067068D"/>
    <w:rsid w:val="00672A29"/>
    <w:rsid w:val="00673C2D"/>
    <w:rsid w:val="00673D6F"/>
    <w:rsid w:val="00674772"/>
    <w:rsid w:val="006749BA"/>
    <w:rsid w:val="0067566E"/>
    <w:rsid w:val="00675692"/>
    <w:rsid w:val="00676D12"/>
    <w:rsid w:val="00676E5C"/>
    <w:rsid w:val="00677705"/>
    <w:rsid w:val="00677C33"/>
    <w:rsid w:val="00677DCE"/>
    <w:rsid w:val="00680382"/>
    <w:rsid w:val="006804DD"/>
    <w:rsid w:val="00681B60"/>
    <w:rsid w:val="006825F4"/>
    <w:rsid w:val="006828CD"/>
    <w:rsid w:val="00682BF7"/>
    <w:rsid w:val="00682D44"/>
    <w:rsid w:val="006830E1"/>
    <w:rsid w:val="00683C9A"/>
    <w:rsid w:val="00684466"/>
    <w:rsid w:val="00685A06"/>
    <w:rsid w:val="00685B41"/>
    <w:rsid w:val="00685E38"/>
    <w:rsid w:val="00685FF3"/>
    <w:rsid w:val="00686632"/>
    <w:rsid w:val="006868B2"/>
    <w:rsid w:val="00687503"/>
    <w:rsid w:val="00687BCE"/>
    <w:rsid w:val="006902C5"/>
    <w:rsid w:val="00690467"/>
    <w:rsid w:val="00690F9F"/>
    <w:rsid w:val="0069298C"/>
    <w:rsid w:val="006933ED"/>
    <w:rsid w:val="0069388E"/>
    <w:rsid w:val="00693AD8"/>
    <w:rsid w:val="0069404C"/>
    <w:rsid w:val="006947E9"/>
    <w:rsid w:val="006949EE"/>
    <w:rsid w:val="00694B24"/>
    <w:rsid w:val="00694CF0"/>
    <w:rsid w:val="006951BF"/>
    <w:rsid w:val="006966BA"/>
    <w:rsid w:val="00696CC5"/>
    <w:rsid w:val="00696E65"/>
    <w:rsid w:val="00697D6F"/>
    <w:rsid w:val="00697F88"/>
    <w:rsid w:val="006A0904"/>
    <w:rsid w:val="006A0C8B"/>
    <w:rsid w:val="006A0F1B"/>
    <w:rsid w:val="006A1A12"/>
    <w:rsid w:val="006A1B4D"/>
    <w:rsid w:val="006A2927"/>
    <w:rsid w:val="006A2D22"/>
    <w:rsid w:val="006A44C2"/>
    <w:rsid w:val="006A548D"/>
    <w:rsid w:val="006A6A8A"/>
    <w:rsid w:val="006A6B26"/>
    <w:rsid w:val="006A6EA3"/>
    <w:rsid w:val="006A7025"/>
    <w:rsid w:val="006A7292"/>
    <w:rsid w:val="006A7CA8"/>
    <w:rsid w:val="006A7F7C"/>
    <w:rsid w:val="006B1343"/>
    <w:rsid w:val="006B1F69"/>
    <w:rsid w:val="006B240F"/>
    <w:rsid w:val="006B2BCE"/>
    <w:rsid w:val="006B3947"/>
    <w:rsid w:val="006B3B61"/>
    <w:rsid w:val="006B4948"/>
    <w:rsid w:val="006B5502"/>
    <w:rsid w:val="006B571A"/>
    <w:rsid w:val="006B57BF"/>
    <w:rsid w:val="006B686A"/>
    <w:rsid w:val="006B710B"/>
    <w:rsid w:val="006C1640"/>
    <w:rsid w:val="006C2065"/>
    <w:rsid w:val="006C2571"/>
    <w:rsid w:val="006C2D05"/>
    <w:rsid w:val="006C3235"/>
    <w:rsid w:val="006C361D"/>
    <w:rsid w:val="006C3709"/>
    <w:rsid w:val="006C38B0"/>
    <w:rsid w:val="006C4638"/>
    <w:rsid w:val="006C4A24"/>
    <w:rsid w:val="006C4C75"/>
    <w:rsid w:val="006C68E7"/>
    <w:rsid w:val="006C739C"/>
    <w:rsid w:val="006C7465"/>
    <w:rsid w:val="006D01D2"/>
    <w:rsid w:val="006D067D"/>
    <w:rsid w:val="006D16C8"/>
    <w:rsid w:val="006D1783"/>
    <w:rsid w:val="006D28CB"/>
    <w:rsid w:val="006D3120"/>
    <w:rsid w:val="006D3FD9"/>
    <w:rsid w:val="006D49D4"/>
    <w:rsid w:val="006D54F5"/>
    <w:rsid w:val="006D5582"/>
    <w:rsid w:val="006D61E0"/>
    <w:rsid w:val="006D70E6"/>
    <w:rsid w:val="006D75C9"/>
    <w:rsid w:val="006D7DF9"/>
    <w:rsid w:val="006E0E92"/>
    <w:rsid w:val="006E22A0"/>
    <w:rsid w:val="006E2CA4"/>
    <w:rsid w:val="006E346A"/>
    <w:rsid w:val="006E3F38"/>
    <w:rsid w:val="006E4149"/>
    <w:rsid w:val="006E4450"/>
    <w:rsid w:val="006E5566"/>
    <w:rsid w:val="006E55A0"/>
    <w:rsid w:val="006E56C5"/>
    <w:rsid w:val="006E5AF4"/>
    <w:rsid w:val="006E770D"/>
    <w:rsid w:val="006E7AA9"/>
    <w:rsid w:val="006E7D9D"/>
    <w:rsid w:val="006F00AD"/>
    <w:rsid w:val="006F0398"/>
    <w:rsid w:val="006F1588"/>
    <w:rsid w:val="006F15B5"/>
    <w:rsid w:val="006F21F4"/>
    <w:rsid w:val="006F24EF"/>
    <w:rsid w:val="006F2CD9"/>
    <w:rsid w:val="006F3CE5"/>
    <w:rsid w:val="006F57D3"/>
    <w:rsid w:val="006F5C58"/>
    <w:rsid w:val="006F7888"/>
    <w:rsid w:val="006F7EA0"/>
    <w:rsid w:val="00700441"/>
    <w:rsid w:val="007004B8"/>
    <w:rsid w:val="0070068C"/>
    <w:rsid w:val="00700DCB"/>
    <w:rsid w:val="00701D5B"/>
    <w:rsid w:val="0070398C"/>
    <w:rsid w:val="00703B66"/>
    <w:rsid w:val="00704172"/>
    <w:rsid w:val="007045C8"/>
    <w:rsid w:val="00704C72"/>
    <w:rsid w:val="00704E0E"/>
    <w:rsid w:val="007056A0"/>
    <w:rsid w:val="00705766"/>
    <w:rsid w:val="007058C5"/>
    <w:rsid w:val="00705BC9"/>
    <w:rsid w:val="007067F9"/>
    <w:rsid w:val="007071F8"/>
    <w:rsid w:val="00707BAF"/>
    <w:rsid w:val="00710475"/>
    <w:rsid w:val="00710620"/>
    <w:rsid w:val="00712AC1"/>
    <w:rsid w:val="00712EC4"/>
    <w:rsid w:val="0071313D"/>
    <w:rsid w:val="00713601"/>
    <w:rsid w:val="00713814"/>
    <w:rsid w:val="00713CB2"/>
    <w:rsid w:val="00714357"/>
    <w:rsid w:val="007159FD"/>
    <w:rsid w:val="00715BD7"/>
    <w:rsid w:val="00716F83"/>
    <w:rsid w:val="007176A7"/>
    <w:rsid w:val="00717B48"/>
    <w:rsid w:val="00717D55"/>
    <w:rsid w:val="00717F3D"/>
    <w:rsid w:val="00720251"/>
    <w:rsid w:val="007203B0"/>
    <w:rsid w:val="00721AC4"/>
    <w:rsid w:val="00722AEE"/>
    <w:rsid w:val="00722DDC"/>
    <w:rsid w:val="00722F4A"/>
    <w:rsid w:val="007237BD"/>
    <w:rsid w:val="007241D5"/>
    <w:rsid w:val="0072420A"/>
    <w:rsid w:val="007245E6"/>
    <w:rsid w:val="00725C24"/>
    <w:rsid w:val="0072607D"/>
    <w:rsid w:val="00727EBB"/>
    <w:rsid w:val="00730AF7"/>
    <w:rsid w:val="007318F2"/>
    <w:rsid w:val="00731A17"/>
    <w:rsid w:val="00731DBD"/>
    <w:rsid w:val="00732641"/>
    <w:rsid w:val="00732A8B"/>
    <w:rsid w:val="00732B66"/>
    <w:rsid w:val="00732F27"/>
    <w:rsid w:val="0073342B"/>
    <w:rsid w:val="00733642"/>
    <w:rsid w:val="00733EAD"/>
    <w:rsid w:val="007364F1"/>
    <w:rsid w:val="007366B6"/>
    <w:rsid w:val="007401A2"/>
    <w:rsid w:val="007410B7"/>
    <w:rsid w:val="007424A2"/>
    <w:rsid w:val="007428DD"/>
    <w:rsid w:val="00743980"/>
    <w:rsid w:val="00745F39"/>
    <w:rsid w:val="0074639F"/>
    <w:rsid w:val="00746441"/>
    <w:rsid w:val="00747800"/>
    <w:rsid w:val="007503E9"/>
    <w:rsid w:val="007503F8"/>
    <w:rsid w:val="007509B8"/>
    <w:rsid w:val="00750D9C"/>
    <w:rsid w:val="007513E1"/>
    <w:rsid w:val="00751E20"/>
    <w:rsid w:val="007522CD"/>
    <w:rsid w:val="00752627"/>
    <w:rsid w:val="0075267F"/>
    <w:rsid w:val="007528F7"/>
    <w:rsid w:val="0075370A"/>
    <w:rsid w:val="007542F7"/>
    <w:rsid w:val="00755136"/>
    <w:rsid w:val="007560C8"/>
    <w:rsid w:val="00756689"/>
    <w:rsid w:val="007568BD"/>
    <w:rsid w:val="007573D8"/>
    <w:rsid w:val="007574E7"/>
    <w:rsid w:val="00757E0A"/>
    <w:rsid w:val="00760EEB"/>
    <w:rsid w:val="007615E3"/>
    <w:rsid w:val="00761830"/>
    <w:rsid w:val="00761F83"/>
    <w:rsid w:val="00762D99"/>
    <w:rsid w:val="0076310A"/>
    <w:rsid w:val="00764094"/>
    <w:rsid w:val="00764164"/>
    <w:rsid w:val="0076443B"/>
    <w:rsid w:val="00766389"/>
    <w:rsid w:val="00767128"/>
    <w:rsid w:val="007679F8"/>
    <w:rsid w:val="00770320"/>
    <w:rsid w:val="00770693"/>
    <w:rsid w:val="00771099"/>
    <w:rsid w:val="007714CB"/>
    <w:rsid w:val="00772670"/>
    <w:rsid w:val="00772702"/>
    <w:rsid w:val="007728EF"/>
    <w:rsid w:val="00772A59"/>
    <w:rsid w:val="00772BE5"/>
    <w:rsid w:val="007731FE"/>
    <w:rsid w:val="00773D84"/>
    <w:rsid w:val="0077416F"/>
    <w:rsid w:val="00774419"/>
    <w:rsid w:val="00775ECE"/>
    <w:rsid w:val="0077677F"/>
    <w:rsid w:val="00776785"/>
    <w:rsid w:val="00780159"/>
    <w:rsid w:val="00780B15"/>
    <w:rsid w:val="00780B24"/>
    <w:rsid w:val="00780C11"/>
    <w:rsid w:val="00780FB4"/>
    <w:rsid w:val="007817FB"/>
    <w:rsid w:val="00781A36"/>
    <w:rsid w:val="00783293"/>
    <w:rsid w:val="00783BC1"/>
    <w:rsid w:val="0078406A"/>
    <w:rsid w:val="00785282"/>
    <w:rsid w:val="007861AA"/>
    <w:rsid w:val="0078676D"/>
    <w:rsid w:val="0078722D"/>
    <w:rsid w:val="007874B6"/>
    <w:rsid w:val="00787B93"/>
    <w:rsid w:val="0079037B"/>
    <w:rsid w:val="007915B1"/>
    <w:rsid w:val="00791627"/>
    <w:rsid w:val="00791F8A"/>
    <w:rsid w:val="00792074"/>
    <w:rsid w:val="00792299"/>
    <w:rsid w:val="007922E7"/>
    <w:rsid w:val="007928F9"/>
    <w:rsid w:val="00792DAE"/>
    <w:rsid w:val="00792E10"/>
    <w:rsid w:val="00793227"/>
    <w:rsid w:val="007939F0"/>
    <w:rsid w:val="00793B77"/>
    <w:rsid w:val="007943C9"/>
    <w:rsid w:val="00794541"/>
    <w:rsid w:val="007945E7"/>
    <w:rsid w:val="00794787"/>
    <w:rsid w:val="00794E1A"/>
    <w:rsid w:val="00795090"/>
    <w:rsid w:val="00795EE6"/>
    <w:rsid w:val="00795FFF"/>
    <w:rsid w:val="0079640F"/>
    <w:rsid w:val="00796F69"/>
    <w:rsid w:val="00797BAB"/>
    <w:rsid w:val="00797FE8"/>
    <w:rsid w:val="007A0069"/>
    <w:rsid w:val="007A09CE"/>
    <w:rsid w:val="007A231C"/>
    <w:rsid w:val="007A2CDF"/>
    <w:rsid w:val="007A35A8"/>
    <w:rsid w:val="007A51E1"/>
    <w:rsid w:val="007A6CF4"/>
    <w:rsid w:val="007A6F89"/>
    <w:rsid w:val="007A74BC"/>
    <w:rsid w:val="007B06FE"/>
    <w:rsid w:val="007B0E42"/>
    <w:rsid w:val="007B10D6"/>
    <w:rsid w:val="007B1109"/>
    <w:rsid w:val="007B1412"/>
    <w:rsid w:val="007B3496"/>
    <w:rsid w:val="007B3BF6"/>
    <w:rsid w:val="007B54C6"/>
    <w:rsid w:val="007B6A37"/>
    <w:rsid w:val="007B7255"/>
    <w:rsid w:val="007C0CEE"/>
    <w:rsid w:val="007C18A0"/>
    <w:rsid w:val="007C2AAC"/>
    <w:rsid w:val="007C3397"/>
    <w:rsid w:val="007C3522"/>
    <w:rsid w:val="007C38C1"/>
    <w:rsid w:val="007C4CC5"/>
    <w:rsid w:val="007C4D69"/>
    <w:rsid w:val="007C4E44"/>
    <w:rsid w:val="007C53B1"/>
    <w:rsid w:val="007C5ACD"/>
    <w:rsid w:val="007C5C27"/>
    <w:rsid w:val="007C6D13"/>
    <w:rsid w:val="007C773C"/>
    <w:rsid w:val="007D07C7"/>
    <w:rsid w:val="007D207A"/>
    <w:rsid w:val="007D2864"/>
    <w:rsid w:val="007D2AEC"/>
    <w:rsid w:val="007D392A"/>
    <w:rsid w:val="007D400C"/>
    <w:rsid w:val="007D48E4"/>
    <w:rsid w:val="007D4DB9"/>
    <w:rsid w:val="007D5268"/>
    <w:rsid w:val="007D5367"/>
    <w:rsid w:val="007D5399"/>
    <w:rsid w:val="007D6BCC"/>
    <w:rsid w:val="007D6E98"/>
    <w:rsid w:val="007D71E1"/>
    <w:rsid w:val="007D754B"/>
    <w:rsid w:val="007D7A25"/>
    <w:rsid w:val="007E09C5"/>
    <w:rsid w:val="007E2012"/>
    <w:rsid w:val="007E2F02"/>
    <w:rsid w:val="007E5762"/>
    <w:rsid w:val="007E5CF7"/>
    <w:rsid w:val="007E63B0"/>
    <w:rsid w:val="007E793C"/>
    <w:rsid w:val="007F12F9"/>
    <w:rsid w:val="007F2001"/>
    <w:rsid w:val="007F23B4"/>
    <w:rsid w:val="007F25F5"/>
    <w:rsid w:val="007F3CF2"/>
    <w:rsid w:val="007F4CE9"/>
    <w:rsid w:val="007F5C32"/>
    <w:rsid w:val="007F64C5"/>
    <w:rsid w:val="00800346"/>
    <w:rsid w:val="0080128E"/>
    <w:rsid w:val="00802894"/>
    <w:rsid w:val="00802B20"/>
    <w:rsid w:val="0080324F"/>
    <w:rsid w:val="00803A76"/>
    <w:rsid w:val="00803C14"/>
    <w:rsid w:val="008058E2"/>
    <w:rsid w:val="008074E7"/>
    <w:rsid w:val="00807513"/>
    <w:rsid w:val="008075DA"/>
    <w:rsid w:val="00807970"/>
    <w:rsid w:val="00811055"/>
    <w:rsid w:val="00811B18"/>
    <w:rsid w:val="008137E2"/>
    <w:rsid w:val="00814322"/>
    <w:rsid w:val="00814366"/>
    <w:rsid w:val="00815163"/>
    <w:rsid w:val="00815367"/>
    <w:rsid w:val="00815F51"/>
    <w:rsid w:val="00816A7C"/>
    <w:rsid w:val="00816BB5"/>
    <w:rsid w:val="00816C38"/>
    <w:rsid w:val="00817D32"/>
    <w:rsid w:val="00820BCF"/>
    <w:rsid w:val="00821AAB"/>
    <w:rsid w:val="00822011"/>
    <w:rsid w:val="008222EA"/>
    <w:rsid w:val="00822413"/>
    <w:rsid w:val="008233B3"/>
    <w:rsid w:val="008243D6"/>
    <w:rsid w:val="008258CE"/>
    <w:rsid w:val="00826BE8"/>
    <w:rsid w:val="00827645"/>
    <w:rsid w:val="00827CA8"/>
    <w:rsid w:val="00827CC0"/>
    <w:rsid w:val="00830C27"/>
    <w:rsid w:val="00830E53"/>
    <w:rsid w:val="0083207C"/>
    <w:rsid w:val="00832140"/>
    <w:rsid w:val="00832650"/>
    <w:rsid w:val="00832E5A"/>
    <w:rsid w:val="00833254"/>
    <w:rsid w:val="008333EE"/>
    <w:rsid w:val="008349F7"/>
    <w:rsid w:val="008351EB"/>
    <w:rsid w:val="008356A3"/>
    <w:rsid w:val="008378F6"/>
    <w:rsid w:val="00837925"/>
    <w:rsid w:val="008404EB"/>
    <w:rsid w:val="008405BF"/>
    <w:rsid w:val="008407A6"/>
    <w:rsid w:val="00840B16"/>
    <w:rsid w:val="0084147E"/>
    <w:rsid w:val="00841603"/>
    <w:rsid w:val="0084208B"/>
    <w:rsid w:val="0084213B"/>
    <w:rsid w:val="0084272A"/>
    <w:rsid w:val="00844293"/>
    <w:rsid w:val="008449B3"/>
    <w:rsid w:val="00845881"/>
    <w:rsid w:val="008467D3"/>
    <w:rsid w:val="008474D7"/>
    <w:rsid w:val="008475A9"/>
    <w:rsid w:val="00847DB9"/>
    <w:rsid w:val="00847ECC"/>
    <w:rsid w:val="00850068"/>
    <w:rsid w:val="0085121A"/>
    <w:rsid w:val="00852AD1"/>
    <w:rsid w:val="00852E87"/>
    <w:rsid w:val="00853488"/>
    <w:rsid w:val="008545E0"/>
    <w:rsid w:val="008551C0"/>
    <w:rsid w:val="0085544E"/>
    <w:rsid w:val="0085592E"/>
    <w:rsid w:val="00855E97"/>
    <w:rsid w:val="0085705B"/>
    <w:rsid w:val="008572B1"/>
    <w:rsid w:val="00857C92"/>
    <w:rsid w:val="008605F5"/>
    <w:rsid w:val="00860CBA"/>
    <w:rsid w:val="008610F9"/>
    <w:rsid w:val="0086125F"/>
    <w:rsid w:val="00861331"/>
    <w:rsid w:val="00861512"/>
    <w:rsid w:val="00862C96"/>
    <w:rsid w:val="008631DC"/>
    <w:rsid w:val="008637BC"/>
    <w:rsid w:val="008641A8"/>
    <w:rsid w:val="008644D5"/>
    <w:rsid w:val="0086455C"/>
    <w:rsid w:val="0086460B"/>
    <w:rsid w:val="008650AD"/>
    <w:rsid w:val="0086540C"/>
    <w:rsid w:val="00866591"/>
    <w:rsid w:val="00866653"/>
    <w:rsid w:val="00867667"/>
    <w:rsid w:val="00867F19"/>
    <w:rsid w:val="008703A3"/>
    <w:rsid w:val="008703BA"/>
    <w:rsid w:val="00870C8F"/>
    <w:rsid w:val="0087157E"/>
    <w:rsid w:val="00872429"/>
    <w:rsid w:val="008726C8"/>
    <w:rsid w:val="00873126"/>
    <w:rsid w:val="0087364E"/>
    <w:rsid w:val="008742C8"/>
    <w:rsid w:val="00874377"/>
    <w:rsid w:val="008743F6"/>
    <w:rsid w:val="0087445A"/>
    <w:rsid w:val="008754E7"/>
    <w:rsid w:val="00876500"/>
    <w:rsid w:val="008779C4"/>
    <w:rsid w:val="00877A05"/>
    <w:rsid w:val="00877F2B"/>
    <w:rsid w:val="00880211"/>
    <w:rsid w:val="00880FE8"/>
    <w:rsid w:val="008813FA"/>
    <w:rsid w:val="00881605"/>
    <w:rsid w:val="00881ED0"/>
    <w:rsid w:val="008820BD"/>
    <w:rsid w:val="008821D0"/>
    <w:rsid w:val="00882AE2"/>
    <w:rsid w:val="00883350"/>
    <w:rsid w:val="008841F2"/>
    <w:rsid w:val="00884EA5"/>
    <w:rsid w:val="00885AFA"/>
    <w:rsid w:val="00885C59"/>
    <w:rsid w:val="00885EB3"/>
    <w:rsid w:val="008861BF"/>
    <w:rsid w:val="00886716"/>
    <w:rsid w:val="00887CF6"/>
    <w:rsid w:val="0089016F"/>
    <w:rsid w:val="008901EA"/>
    <w:rsid w:val="00890532"/>
    <w:rsid w:val="00890A1C"/>
    <w:rsid w:val="00890D09"/>
    <w:rsid w:val="008921A9"/>
    <w:rsid w:val="008924D8"/>
    <w:rsid w:val="00893121"/>
    <w:rsid w:val="0089313F"/>
    <w:rsid w:val="0089322E"/>
    <w:rsid w:val="008938E0"/>
    <w:rsid w:val="00894196"/>
    <w:rsid w:val="008946B6"/>
    <w:rsid w:val="00894987"/>
    <w:rsid w:val="0089595E"/>
    <w:rsid w:val="00895B46"/>
    <w:rsid w:val="00895E10"/>
    <w:rsid w:val="008961A8"/>
    <w:rsid w:val="0089622C"/>
    <w:rsid w:val="008964B9"/>
    <w:rsid w:val="00897295"/>
    <w:rsid w:val="00897BBE"/>
    <w:rsid w:val="008A012D"/>
    <w:rsid w:val="008A0D52"/>
    <w:rsid w:val="008A216A"/>
    <w:rsid w:val="008A2A7A"/>
    <w:rsid w:val="008A2B64"/>
    <w:rsid w:val="008A2EBE"/>
    <w:rsid w:val="008A3FBB"/>
    <w:rsid w:val="008A4072"/>
    <w:rsid w:val="008A4F24"/>
    <w:rsid w:val="008A4FD4"/>
    <w:rsid w:val="008A60EF"/>
    <w:rsid w:val="008A6221"/>
    <w:rsid w:val="008A6676"/>
    <w:rsid w:val="008A68DF"/>
    <w:rsid w:val="008A6C84"/>
    <w:rsid w:val="008A6C98"/>
    <w:rsid w:val="008A75E3"/>
    <w:rsid w:val="008B05AD"/>
    <w:rsid w:val="008B0EDE"/>
    <w:rsid w:val="008B1B54"/>
    <w:rsid w:val="008B2524"/>
    <w:rsid w:val="008B2A4A"/>
    <w:rsid w:val="008B2D5C"/>
    <w:rsid w:val="008B3CD4"/>
    <w:rsid w:val="008B4C60"/>
    <w:rsid w:val="008B5D32"/>
    <w:rsid w:val="008B6022"/>
    <w:rsid w:val="008B656A"/>
    <w:rsid w:val="008B7111"/>
    <w:rsid w:val="008B712C"/>
    <w:rsid w:val="008B7244"/>
    <w:rsid w:val="008B79BA"/>
    <w:rsid w:val="008C0161"/>
    <w:rsid w:val="008C0168"/>
    <w:rsid w:val="008C04E6"/>
    <w:rsid w:val="008C0B9B"/>
    <w:rsid w:val="008C26B4"/>
    <w:rsid w:val="008C2D47"/>
    <w:rsid w:val="008C2E67"/>
    <w:rsid w:val="008C3D54"/>
    <w:rsid w:val="008C40F5"/>
    <w:rsid w:val="008C4603"/>
    <w:rsid w:val="008C47A8"/>
    <w:rsid w:val="008C48E2"/>
    <w:rsid w:val="008C5B72"/>
    <w:rsid w:val="008C5F7E"/>
    <w:rsid w:val="008C7D55"/>
    <w:rsid w:val="008C7F41"/>
    <w:rsid w:val="008D0061"/>
    <w:rsid w:val="008D02B8"/>
    <w:rsid w:val="008D0C3A"/>
    <w:rsid w:val="008D0CF7"/>
    <w:rsid w:val="008D0D29"/>
    <w:rsid w:val="008D230A"/>
    <w:rsid w:val="008D4BA7"/>
    <w:rsid w:val="008D52AF"/>
    <w:rsid w:val="008D5493"/>
    <w:rsid w:val="008D610B"/>
    <w:rsid w:val="008D731B"/>
    <w:rsid w:val="008D73AE"/>
    <w:rsid w:val="008D7EAC"/>
    <w:rsid w:val="008E0514"/>
    <w:rsid w:val="008E262A"/>
    <w:rsid w:val="008E29E9"/>
    <w:rsid w:val="008E3301"/>
    <w:rsid w:val="008E36CE"/>
    <w:rsid w:val="008E3937"/>
    <w:rsid w:val="008E3F39"/>
    <w:rsid w:val="008E41B4"/>
    <w:rsid w:val="008E4231"/>
    <w:rsid w:val="008E4C85"/>
    <w:rsid w:val="008E51D0"/>
    <w:rsid w:val="008E528C"/>
    <w:rsid w:val="008E5CA7"/>
    <w:rsid w:val="008E6DEF"/>
    <w:rsid w:val="008E71B6"/>
    <w:rsid w:val="008E7B34"/>
    <w:rsid w:val="008F02D0"/>
    <w:rsid w:val="008F084E"/>
    <w:rsid w:val="008F08DF"/>
    <w:rsid w:val="008F1DE5"/>
    <w:rsid w:val="008F30EB"/>
    <w:rsid w:val="008F39D9"/>
    <w:rsid w:val="008F4C91"/>
    <w:rsid w:val="008F51EC"/>
    <w:rsid w:val="008F51FF"/>
    <w:rsid w:val="008F527C"/>
    <w:rsid w:val="008F5757"/>
    <w:rsid w:val="008F62A6"/>
    <w:rsid w:val="008F6ACD"/>
    <w:rsid w:val="00900834"/>
    <w:rsid w:val="0090198E"/>
    <w:rsid w:val="0090263C"/>
    <w:rsid w:val="00902E38"/>
    <w:rsid w:val="009034D0"/>
    <w:rsid w:val="009036BC"/>
    <w:rsid w:val="009036F8"/>
    <w:rsid w:val="00903FD1"/>
    <w:rsid w:val="0090401D"/>
    <w:rsid w:val="0090696E"/>
    <w:rsid w:val="00906E18"/>
    <w:rsid w:val="0090777A"/>
    <w:rsid w:val="00907C88"/>
    <w:rsid w:val="00907D97"/>
    <w:rsid w:val="00907E7C"/>
    <w:rsid w:val="00910043"/>
    <w:rsid w:val="00910860"/>
    <w:rsid w:val="0091237C"/>
    <w:rsid w:val="00912787"/>
    <w:rsid w:val="00914026"/>
    <w:rsid w:val="00914F8D"/>
    <w:rsid w:val="00914FB2"/>
    <w:rsid w:val="00915215"/>
    <w:rsid w:val="00915408"/>
    <w:rsid w:val="0091540C"/>
    <w:rsid w:val="00916E31"/>
    <w:rsid w:val="009179D9"/>
    <w:rsid w:val="00920050"/>
    <w:rsid w:val="009201EC"/>
    <w:rsid w:val="00920346"/>
    <w:rsid w:val="00920C9D"/>
    <w:rsid w:val="00921CCB"/>
    <w:rsid w:val="00921E65"/>
    <w:rsid w:val="009224B6"/>
    <w:rsid w:val="00922A05"/>
    <w:rsid w:val="00922FEE"/>
    <w:rsid w:val="0092415E"/>
    <w:rsid w:val="009241DD"/>
    <w:rsid w:val="00924812"/>
    <w:rsid w:val="0092595C"/>
    <w:rsid w:val="009259B5"/>
    <w:rsid w:val="00926396"/>
    <w:rsid w:val="00926742"/>
    <w:rsid w:val="00927E17"/>
    <w:rsid w:val="00930890"/>
    <w:rsid w:val="00930907"/>
    <w:rsid w:val="00930ED8"/>
    <w:rsid w:val="00931A93"/>
    <w:rsid w:val="009351E4"/>
    <w:rsid w:val="00937576"/>
    <w:rsid w:val="00937E34"/>
    <w:rsid w:val="0094004D"/>
    <w:rsid w:val="0094072A"/>
    <w:rsid w:val="00941952"/>
    <w:rsid w:val="00941D3C"/>
    <w:rsid w:val="009420EA"/>
    <w:rsid w:val="00942534"/>
    <w:rsid w:val="00943AC3"/>
    <w:rsid w:val="00943F72"/>
    <w:rsid w:val="00944280"/>
    <w:rsid w:val="0094447B"/>
    <w:rsid w:val="00944C7A"/>
    <w:rsid w:val="00945558"/>
    <w:rsid w:val="00946176"/>
    <w:rsid w:val="009469FA"/>
    <w:rsid w:val="00946DA3"/>
    <w:rsid w:val="00947492"/>
    <w:rsid w:val="00947E6C"/>
    <w:rsid w:val="00947F57"/>
    <w:rsid w:val="00951BE9"/>
    <w:rsid w:val="00951DE2"/>
    <w:rsid w:val="009529AE"/>
    <w:rsid w:val="00952EA0"/>
    <w:rsid w:val="00952FC1"/>
    <w:rsid w:val="009531C6"/>
    <w:rsid w:val="00954201"/>
    <w:rsid w:val="009548F6"/>
    <w:rsid w:val="009549B0"/>
    <w:rsid w:val="00955065"/>
    <w:rsid w:val="00955295"/>
    <w:rsid w:val="00955ADD"/>
    <w:rsid w:val="009565EE"/>
    <w:rsid w:val="00956B5B"/>
    <w:rsid w:val="0095798C"/>
    <w:rsid w:val="009600F5"/>
    <w:rsid w:val="00960962"/>
    <w:rsid w:val="00960A69"/>
    <w:rsid w:val="00960B73"/>
    <w:rsid w:val="0096191D"/>
    <w:rsid w:val="00961B9A"/>
    <w:rsid w:val="00961E07"/>
    <w:rsid w:val="0096218A"/>
    <w:rsid w:val="009624B0"/>
    <w:rsid w:val="00963044"/>
    <w:rsid w:val="0096340D"/>
    <w:rsid w:val="00963554"/>
    <w:rsid w:val="00965B73"/>
    <w:rsid w:val="00966214"/>
    <w:rsid w:val="00967077"/>
    <w:rsid w:val="00967263"/>
    <w:rsid w:val="0097029F"/>
    <w:rsid w:val="009706EA"/>
    <w:rsid w:val="00970EED"/>
    <w:rsid w:val="00970F65"/>
    <w:rsid w:val="00971ABD"/>
    <w:rsid w:val="00972085"/>
    <w:rsid w:val="00973332"/>
    <w:rsid w:val="0097347E"/>
    <w:rsid w:val="009738D0"/>
    <w:rsid w:val="009742B7"/>
    <w:rsid w:val="009749EC"/>
    <w:rsid w:val="00974D57"/>
    <w:rsid w:val="00974F24"/>
    <w:rsid w:val="00975D7A"/>
    <w:rsid w:val="00976510"/>
    <w:rsid w:val="009766DA"/>
    <w:rsid w:val="0097694D"/>
    <w:rsid w:val="00977179"/>
    <w:rsid w:val="00980158"/>
    <w:rsid w:val="00980B28"/>
    <w:rsid w:val="0098133C"/>
    <w:rsid w:val="00981A3F"/>
    <w:rsid w:val="009829F1"/>
    <w:rsid w:val="00983537"/>
    <w:rsid w:val="00984912"/>
    <w:rsid w:val="00984B98"/>
    <w:rsid w:val="00984BFE"/>
    <w:rsid w:val="0098509A"/>
    <w:rsid w:val="00985457"/>
    <w:rsid w:val="00987CB8"/>
    <w:rsid w:val="00987EEB"/>
    <w:rsid w:val="00990214"/>
    <w:rsid w:val="00990EEA"/>
    <w:rsid w:val="00991BCF"/>
    <w:rsid w:val="009923F9"/>
    <w:rsid w:val="00992405"/>
    <w:rsid w:val="00992CD3"/>
    <w:rsid w:val="00994072"/>
    <w:rsid w:val="009944B7"/>
    <w:rsid w:val="00994A85"/>
    <w:rsid w:val="00994C62"/>
    <w:rsid w:val="00995C11"/>
    <w:rsid w:val="00997272"/>
    <w:rsid w:val="00997CFB"/>
    <w:rsid w:val="00997EE0"/>
    <w:rsid w:val="009A0AEB"/>
    <w:rsid w:val="009A111D"/>
    <w:rsid w:val="009A2426"/>
    <w:rsid w:val="009A2A39"/>
    <w:rsid w:val="009A2CF2"/>
    <w:rsid w:val="009A3069"/>
    <w:rsid w:val="009A3D1E"/>
    <w:rsid w:val="009A430B"/>
    <w:rsid w:val="009A4A69"/>
    <w:rsid w:val="009A4C40"/>
    <w:rsid w:val="009A5967"/>
    <w:rsid w:val="009A686A"/>
    <w:rsid w:val="009A7E84"/>
    <w:rsid w:val="009B0BA0"/>
    <w:rsid w:val="009B0D0B"/>
    <w:rsid w:val="009B0DA6"/>
    <w:rsid w:val="009B14E4"/>
    <w:rsid w:val="009B16FB"/>
    <w:rsid w:val="009B1972"/>
    <w:rsid w:val="009B24DF"/>
    <w:rsid w:val="009B27B4"/>
    <w:rsid w:val="009B357A"/>
    <w:rsid w:val="009B3A45"/>
    <w:rsid w:val="009B3B4E"/>
    <w:rsid w:val="009B40D3"/>
    <w:rsid w:val="009B44CA"/>
    <w:rsid w:val="009B53AD"/>
    <w:rsid w:val="009B574F"/>
    <w:rsid w:val="009B5A3A"/>
    <w:rsid w:val="009B5A4C"/>
    <w:rsid w:val="009B67F8"/>
    <w:rsid w:val="009B7E60"/>
    <w:rsid w:val="009C20C4"/>
    <w:rsid w:val="009C3441"/>
    <w:rsid w:val="009C35A4"/>
    <w:rsid w:val="009C3BBC"/>
    <w:rsid w:val="009C502F"/>
    <w:rsid w:val="009C5B0F"/>
    <w:rsid w:val="009C5BD7"/>
    <w:rsid w:val="009C614E"/>
    <w:rsid w:val="009C67BF"/>
    <w:rsid w:val="009D014F"/>
    <w:rsid w:val="009D1AA0"/>
    <w:rsid w:val="009D1DC9"/>
    <w:rsid w:val="009D4725"/>
    <w:rsid w:val="009D472D"/>
    <w:rsid w:val="009D50A8"/>
    <w:rsid w:val="009D52F8"/>
    <w:rsid w:val="009D6D48"/>
    <w:rsid w:val="009D7C37"/>
    <w:rsid w:val="009E0C07"/>
    <w:rsid w:val="009E1E68"/>
    <w:rsid w:val="009E22A5"/>
    <w:rsid w:val="009E3111"/>
    <w:rsid w:val="009E3817"/>
    <w:rsid w:val="009E3969"/>
    <w:rsid w:val="009E4649"/>
    <w:rsid w:val="009E4C5C"/>
    <w:rsid w:val="009E4C77"/>
    <w:rsid w:val="009E4E8B"/>
    <w:rsid w:val="009E50EF"/>
    <w:rsid w:val="009E5383"/>
    <w:rsid w:val="009E6581"/>
    <w:rsid w:val="009E70AC"/>
    <w:rsid w:val="009E76DA"/>
    <w:rsid w:val="009E78A6"/>
    <w:rsid w:val="009F0384"/>
    <w:rsid w:val="009F041C"/>
    <w:rsid w:val="009F0CCC"/>
    <w:rsid w:val="009F13EA"/>
    <w:rsid w:val="009F1B28"/>
    <w:rsid w:val="009F274C"/>
    <w:rsid w:val="009F2FA4"/>
    <w:rsid w:val="009F3119"/>
    <w:rsid w:val="009F39A2"/>
    <w:rsid w:val="009F3BF5"/>
    <w:rsid w:val="009F4575"/>
    <w:rsid w:val="009F5B6C"/>
    <w:rsid w:val="009F5C0A"/>
    <w:rsid w:val="009F7141"/>
    <w:rsid w:val="009F72EC"/>
    <w:rsid w:val="00A00340"/>
    <w:rsid w:val="00A00FF6"/>
    <w:rsid w:val="00A02DA9"/>
    <w:rsid w:val="00A03D96"/>
    <w:rsid w:val="00A042D6"/>
    <w:rsid w:val="00A050CE"/>
    <w:rsid w:val="00A06BC7"/>
    <w:rsid w:val="00A06FF9"/>
    <w:rsid w:val="00A100DB"/>
    <w:rsid w:val="00A1020D"/>
    <w:rsid w:val="00A106F1"/>
    <w:rsid w:val="00A11286"/>
    <w:rsid w:val="00A12A98"/>
    <w:rsid w:val="00A12C52"/>
    <w:rsid w:val="00A12D80"/>
    <w:rsid w:val="00A130F5"/>
    <w:rsid w:val="00A1313B"/>
    <w:rsid w:val="00A13812"/>
    <w:rsid w:val="00A1388B"/>
    <w:rsid w:val="00A14C57"/>
    <w:rsid w:val="00A15428"/>
    <w:rsid w:val="00A16626"/>
    <w:rsid w:val="00A167F2"/>
    <w:rsid w:val="00A16F5B"/>
    <w:rsid w:val="00A170AF"/>
    <w:rsid w:val="00A17DF8"/>
    <w:rsid w:val="00A20133"/>
    <w:rsid w:val="00A21B94"/>
    <w:rsid w:val="00A22207"/>
    <w:rsid w:val="00A22240"/>
    <w:rsid w:val="00A22656"/>
    <w:rsid w:val="00A22A38"/>
    <w:rsid w:val="00A23EA5"/>
    <w:rsid w:val="00A241C7"/>
    <w:rsid w:val="00A2454B"/>
    <w:rsid w:val="00A24830"/>
    <w:rsid w:val="00A24BD4"/>
    <w:rsid w:val="00A24F75"/>
    <w:rsid w:val="00A25955"/>
    <w:rsid w:val="00A25993"/>
    <w:rsid w:val="00A26ECC"/>
    <w:rsid w:val="00A27ACB"/>
    <w:rsid w:val="00A27B16"/>
    <w:rsid w:val="00A30D9E"/>
    <w:rsid w:val="00A30EED"/>
    <w:rsid w:val="00A31683"/>
    <w:rsid w:val="00A31CA6"/>
    <w:rsid w:val="00A3265B"/>
    <w:rsid w:val="00A32BB8"/>
    <w:rsid w:val="00A33655"/>
    <w:rsid w:val="00A347C7"/>
    <w:rsid w:val="00A34F97"/>
    <w:rsid w:val="00A350D0"/>
    <w:rsid w:val="00A352B2"/>
    <w:rsid w:val="00A36412"/>
    <w:rsid w:val="00A37AC9"/>
    <w:rsid w:val="00A40295"/>
    <w:rsid w:val="00A41015"/>
    <w:rsid w:val="00A42727"/>
    <w:rsid w:val="00A4324B"/>
    <w:rsid w:val="00A43330"/>
    <w:rsid w:val="00A43DE8"/>
    <w:rsid w:val="00A44B7F"/>
    <w:rsid w:val="00A45186"/>
    <w:rsid w:val="00A45C42"/>
    <w:rsid w:val="00A45C49"/>
    <w:rsid w:val="00A45E15"/>
    <w:rsid w:val="00A470DA"/>
    <w:rsid w:val="00A50389"/>
    <w:rsid w:val="00A51508"/>
    <w:rsid w:val="00A51829"/>
    <w:rsid w:val="00A51C5A"/>
    <w:rsid w:val="00A546C1"/>
    <w:rsid w:val="00A5517A"/>
    <w:rsid w:val="00A55CB3"/>
    <w:rsid w:val="00A560E0"/>
    <w:rsid w:val="00A56505"/>
    <w:rsid w:val="00A56C61"/>
    <w:rsid w:val="00A56DDD"/>
    <w:rsid w:val="00A570BA"/>
    <w:rsid w:val="00A60125"/>
    <w:rsid w:val="00A60A91"/>
    <w:rsid w:val="00A6175F"/>
    <w:rsid w:val="00A618AA"/>
    <w:rsid w:val="00A61F62"/>
    <w:rsid w:val="00A62A0D"/>
    <w:rsid w:val="00A63793"/>
    <w:rsid w:val="00A63FC7"/>
    <w:rsid w:val="00A646A9"/>
    <w:rsid w:val="00A64B88"/>
    <w:rsid w:val="00A64E55"/>
    <w:rsid w:val="00A64F3A"/>
    <w:rsid w:val="00A65047"/>
    <w:rsid w:val="00A65430"/>
    <w:rsid w:val="00A658D8"/>
    <w:rsid w:val="00A65BAA"/>
    <w:rsid w:val="00A66C12"/>
    <w:rsid w:val="00A66E58"/>
    <w:rsid w:val="00A66EEF"/>
    <w:rsid w:val="00A6792F"/>
    <w:rsid w:val="00A67AE9"/>
    <w:rsid w:val="00A7011D"/>
    <w:rsid w:val="00A703EF"/>
    <w:rsid w:val="00A705CA"/>
    <w:rsid w:val="00A706D3"/>
    <w:rsid w:val="00A70AEB"/>
    <w:rsid w:val="00A70C03"/>
    <w:rsid w:val="00A70EE3"/>
    <w:rsid w:val="00A70FF1"/>
    <w:rsid w:val="00A710C3"/>
    <w:rsid w:val="00A71203"/>
    <w:rsid w:val="00A716FC"/>
    <w:rsid w:val="00A7176E"/>
    <w:rsid w:val="00A718AD"/>
    <w:rsid w:val="00A71C58"/>
    <w:rsid w:val="00A73D9A"/>
    <w:rsid w:val="00A74458"/>
    <w:rsid w:val="00A74750"/>
    <w:rsid w:val="00A748F7"/>
    <w:rsid w:val="00A75226"/>
    <w:rsid w:val="00A7576F"/>
    <w:rsid w:val="00A7603E"/>
    <w:rsid w:val="00A76EE2"/>
    <w:rsid w:val="00A77C24"/>
    <w:rsid w:val="00A80037"/>
    <w:rsid w:val="00A805C7"/>
    <w:rsid w:val="00A8112E"/>
    <w:rsid w:val="00A81815"/>
    <w:rsid w:val="00A818CC"/>
    <w:rsid w:val="00A81C53"/>
    <w:rsid w:val="00A81C89"/>
    <w:rsid w:val="00A8276B"/>
    <w:rsid w:val="00A83AF3"/>
    <w:rsid w:val="00A843F5"/>
    <w:rsid w:val="00A844D3"/>
    <w:rsid w:val="00A84553"/>
    <w:rsid w:val="00A846CC"/>
    <w:rsid w:val="00A8554E"/>
    <w:rsid w:val="00A860C3"/>
    <w:rsid w:val="00A865FE"/>
    <w:rsid w:val="00A866C8"/>
    <w:rsid w:val="00A86AA4"/>
    <w:rsid w:val="00A87218"/>
    <w:rsid w:val="00A87CEE"/>
    <w:rsid w:val="00A90278"/>
    <w:rsid w:val="00A917A1"/>
    <w:rsid w:val="00A91B92"/>
    <w:rsid w:val="00A924EF"/>
    <w:rsid w:val="00A92B6D"/>
    <w:rsid w:val="00A92D27"/>
    <w:rsid w:val="00A93D27"/>
    <w:rsid w:val="00A95195"/>
    <w:rsid w:val="00A95D2D"/>
    <w:rsid w:val="00A97F05"/>
    <w:rsid w:val="00AA03F1"/>
    <w:rsid w:val="00AA0F69"/>
    <w:rsid w:val="00AA1BD2"/>
    <w:rsid w:val="00AA2ADC"/>
    <w:rsid w:val="00AA39E2"/>
    <w:rsid w:val="00AA39EE"/>
    <w:rsid w:val="00AA49C0"/>
    <w:rsid w:val="00AA5E63"/>
    <w:rsid w:val="00AA6BA9"/>
    <w:rsid w:val="00AA7468"/>
    <w:rsid w:val="00AA7EE6"/>
    <w:rsid w:val="00AB065D"/>
    <w:rsid w:val="00AB0D38"/>
    <w:rsid w:val="00AB1852"/>
    <w:rsid w:val="00AB2209"/>
    <w:rsid w:val="00AB24AA"/>
    <w:rsid w:val="00AB274D"/>
    <w:rsid w:val="00AB3CB6"/>
    <w:rsid w:val="00AB3E2F"/>
    <w:rsid w:val="00AB47C4"/>
    <w:rsid w:val="00AB4885"/>
    <w:rsid w:val="00AB4BCD"/>
    <w:rsid w:val="00AB4D72"/>
    <w:rsid w:val="00AB4F21"/>
    <w:rsid w:val="00AB5593"/>
    <w:rsid w:val="00AB5CBE"/>
    <w:rsid w:val="00AB64A5"/>
    <w:rsid w:val="00AB7380"/>
    <w:rsid w:val="00AB78D4"/>
    <w:rsid w:val="00AB7E3A"/>
    <w:rsid w:val="00AC00B2"/>
    <w:rsid w:val="00AC1958"/>
    <w:rsid w:val="00AC1C93"/>
    <w:rsid w:val="00AC290E"/>
    <w:rsid w:val="00AC396F"/>
    <w:rsid w:val="00AC39AE"/>
    <w:rsid w:val="00AC4395"/>
    <w:rsid w:val="00AC4B48"/>
    <w:rsid w:val="00AC4EE4"/>
    <w:rsid w:val="00AC6266"/>
    <w:rsid w:val="00AC65C2"/>
    <w:rsid w:val="00AC6C2A"/>
    <w:rsid w:val="00AC769A"/>
    <w:rsid w:val="00AC7B36"/>
    <w:rsid w:val="00AC7B50"/>
    <w:rsid w:val="00AD073B"/>
    <w:rsid w:val="00AD0741"/>
    <w:rsid w:val="00AD0B19"/>
    <w:rsid w:val="00AD0EA5"/>
    <w:rsid w:val="00AD1A4F"/>
    <w:rsid w:val="00AD39C7"/>
    <w:rsid w:val="00AD4E2C"/>
    <w:rsid w:val="00AD4EC6"/>
    <w:rsid w:val="00AD532E"/>
    <w:rsid w:val="00AD59B2"/>
    <w:rsid w:val="00AD5CBA"/>
    <w:rsid w:val="00AD64B7"/>
    <w:rsid w:val="00AD65C1"/>
    <w:rsid w:val="00AD6AE2"/>
    <w:rsid w:val="00AD7243"/>
    <w:rsid w:val="00AD7668"/>
    <w:rsid w:val="00AD7823"/>
    <w:rsid w:val="00AE040D"/>
    <w:rsid w:val="00AE10AD"/>
    <w:rsid w:val="00AE13D8"/>
    <w:rsid w:val="00AE1C1D"/>
    <w:rsid w:val="00AE1C98"/>
    <w:rsid w:val="00AE2A60"/>
    <w:rsid w:val="00AE3007"/>
    <w:rsid w:val="00AE30DF"/>
    <w:rsid w:val="00AE32E5"/>
    <w:rsid w:val="00AE37C9"/>
    <w:rsid w:val="00AE428C"/>
    <w:rsid w:val="00AE50DC"/>
    <w:rsid w:val="00AE5324"/>
    <w:rsid w:val="00AE533F"/>
    <w:rsid w:val="00AE54BE"/>
    <w:rsid w:val="00AE5663"/>
    <w:rsid w:val="00AE6884"/>
    <w:rsid w:val="00AE760A"/>
    <w:rsid w:val="00AE783B"/>
    <w:rsid w:val="00AE7FE6"/>
    <w:rsid w:val="00AF0300"/>
    <w:rsid w:val="00AF0363"/>
    <w:rsid w:val="00AF0C23"/>
    <w:rsid w:val="00AF27E9"/>
    <w:rsid w:val="00AF2820"/>
    <w:rsid w:val="00AF28C0"/>
    <w:rsid w:val="00AF2B39"/>
    <w:rsid w:val="00AF2FEE"/>
    <w:rsid w:val="00AF3A93"/>
    <w:rsid w:val="00AF3E16"/>
    <w:rsid w:val="00AF4128"/>
    <w:rsid w:val="00AF5588"/>
    <w:rsid w:val="00AF57EC"/>
    <w:rsid w:val="00AF5A29"/>
    <w:rsid w:val="00AF5CCD"/>
    <w:rsid w:val="00AF6102"/>
    <w:rsid w:val="00AF714D"/>
    <w:rsid w:val="00AF7207"/>
    <w:rsid w:val="00AF7407"/>
    <w:rsid w:val="00B0000E"/>
    <w:rsid w:val="00B0018D"/>
    <w:rsid w:val="00B00B69"/>
    <w:rsid w:val="00B00C4C"/>
    <w:rsid w:val="00B00F33"/>
    <w:rsid w:val="00B00F80"/>
    <w:rsid w:val="00B01498"/>
    <w:rsid w:val="00B01FDA"/>
    <w:rsid w:val="00B02874"/>
    <w:rsid w:val="00B03406"/>
    <w:rsid w:val="00B0386B"/>
    <w:rsid w:val="00B04419"/>
    <w:rsid w:val="00B05533"/>
    <w:rsid w:val="00B057B9"/>
    <w:rsid w:val="00B0612D"/>
    <w:rsid w:val="00B064FF"/>
    <w:rsid w:val="00B0781F"/>
    <w:rsid w:val="00B07BCF"/>
    <w:rsid w:val="00B11CD4"/>
    <w:rsid w:val="00B11D55"/>
    <w:rsid w:val="00B11F77"/>
    <w:rsid w:val="00B12130"/>
    <w:rsid w:val="00B122B9"/>
    <w:rsid w:val="00B122F0"/>
    <w:rsid w:val="00B12BB0"/>
    <w:rsid w:val="00B12E8A"/>
    <w:rsid w:val="00B13465"/>
    <w:rsid w:val="00B137BA"/>
    <w:rsid w:val="00B13A7B"/>
    <w:rsid w:val="00B14159"/>
    <w:rsid w:val="00B14196"/>
    <w:rsid w:val="00B144CB"/>
    <w:rsid w:val="00B146E3"/>
    <w:rsid w:val="00B14735"/>
    <w:rsid w:val="00B16461"/>
    <w:rsid w:val="00B16D35"/>
    <w:rsid w:val="00B176CF"/>
    <w:rsid w:val="00B177AD"/>
    <w:rsid w:val="00B20159"/>
    <w:rsid w:val="00B206A6"/>
    <w:rsid w:val="00B20CA6"/>
    <w:rsid w:val="00B22766"/>
    <w:rsid w:val="00B22919"/>
    <w:rsid w:val="00B22B6B"/>
    <w:rsid w:val="00B22D95"/>
    <w:rsid w:val="00B2337B"/>
    <w:rsid w:val="00B243CA"/>
    <w:rsid w:val="00B24D8F"/>
    <w:rsid w:val="00B25753"/>
    <w:rsid w:val="00B26022"/>
    <w:rsid w:val="00B27FFB"/>
    <w:rsid w:val="00B30319"/>
    <w:rsid w:val="00B30EAC"/>
    <w:rsid w:val="00B3132D"/>
    <w:rsid w:val="00B320A1"/>
    <w:rsid w:val="00B32B5D"/>
    <w:rsid w:val="00B33475"/>
    <w:rsid w:val="00B335C3"/>
    <w:rsid w:val="00B33B41"/>
    <w:rsid w:val="00B347B7"/>
    <w:rsid w:val="00B34AC5"/>
    <w:rsid w:val="00B353FB"/>
    <w:rsid w:val="00B360FC"/>
    <w:rsid w:val="00B36BAD"/>
    <w:rsid w:val="00B36BD4"/>
    <w:rsid w:val="00B36FC6"/>
    <w:rsid w:val="00B37352"/>
    <w:rsid w:val="00B3753E"/>
    <w:rsid w:val="00B4035F"/>
    <w:rsid w:val="00B406EF"/>
    <w:rsid w:val="00B41B07"/>
    <w:rsid w:val="00B4277E"/>
    <w:rsid w:val="00B42FDC"/>
    <w:rsid w:val="00B4306D"/>
    <w:rsid w:val="00B43C3C"/>
    <w:rsid w:val="00B43CC6"/>
    <w:rsid w:val="00B443EF"/>
    <w:rsid w:val="00B44A2A"/>
    <w:rsid w:val="00B4528C"/>
    <w:rsid w:val="00B4577F"/>
    <w:rsid w:val="00B47504"/>
    <w:rsid w:val="00B47891"/>
    <w:rsid w:val="00B5068B"/>
    <w:rsid w:val="00B50D10"/>
    <w:rsid w:val="00B50FAD"/>
    <w:rsid w:val="00B516F8"/>
    <w:rsid w:val="00B52410"/>
    <w:rsid w:val="00B52519"/>
    <w:rsid w:val="00B5277B"/>
    <w:rsid w:val="00B5300B"/>
    <w:rsid w:val="00B531F9"/>
    <w:rsid w:val="00B53309"/>
    <w:rsid w:val="00B544A1"/>
    <w:rsid w:val="00B54694"/>
    <w:rsid w:val="00B54A54"/>
    <w:rsid w:val="00B55714"/>
    <w:rsid w:val="00B55743"/>
    <w:rsid w:val="00B55E6B"/>
    <w:rsid w:val="00B5770A"/>
    <w:rsid w:val="00B6017C"/>
    <w:rsid w:val="00B60182"/>
    <w:rsid w:val="00B60744"/>
    <w:rsid w:val="00B60999"/>
    <w:rsid w:val="00B6102F"/>
    <w:rsid w:val="00B6151C"/>
    <w:rsid w:val="00B61848"/>
    <w:rsid w:val="00B627F3"/>
    <w:rsid w:val="00B62EAD"/>
    <w:rsid w:val="00B634B6"/>
    <w:rsid w:val="00B6372F"/>
    <w:rsid w:val="00B640DF"/>
    <w:rsid w:val="00B6447A"/>
    <w:rsid w:val="00B647D5"/>
    <w:rsid w:val="00B64E89"/>
    <w:rsid w:val="00B65BDE"/>
    <w:rsid w:val="00B661A4"/>
    <w:rsid w:val="00B66647"/>
    <w:rsid w:val="00B675B3"/>
    <w:rsid w:val="00B6798E"/>
    <w:rsid w:val="00B67AFE"/>
    <w:rsid w:val="00B70665"/>
    <w:rsid w:val="00B7254D"/>
    <w:rsid w:val="00B725F3"/>
    <w:rsid w:val="00B74DEC"/>
    <w:rsid w:val="00B75F6B"/>
    <w:rsid w:val="00B76E61"/>
    <w:rsid w:val="00B7713C"/>
    <w:rsid w:val="00B771B7"/>
    <w:rsid w:val="00B771E3"/>
    <w:rsid w:val="00B77291"/>
    <w:rsid w:val="00B7766B"/>
    <w:rsid w:val="00B777D5"/>
    <w:rsid w:val="00B8039F"/>
    <w:rsid w:val="00B811DC"/>
    <w:rsid w:val="00B81B8E"/>
    <w:rsid w:val="00B81C27"/>
    <w:rsid w:val="00B81D19"/>
    <w:rsid w:val="00B82636"/>
    <w:rsid w:val="00B82C7E"/>
    <w:rsid w:val="00B82DD6"/>
    <w:rsid w:val="00B832D6"/>
    <w:rsid w:val="00B83763"/>
    <w:rsid w:val="00B83CBC"/>
    <w:rsid w:val="00B84450"/>
    <w:rsid w:val="00B846AE"/>
    <w:rsid w:val="00B85341"/>
    <w:rsid w:val="00B863AC"/>
    <w:rsid w:val="00B864C9"/>
    <w:rsid w:val="00B86EBC"/>
    <w:rsid w:val="00B90473"/>
    <w:rsid w:val="00B90E32"/>
    <w:rsid w:val="00B93086"/>
    <w:rsid w:val="00B93D5A"/>
    <w:rsid w:val="00B9473B"/>
    <w:rsid w:val="00B95D14"/>
    <w:rsid w:val="00B962BD"/>
    <w:rsid w:val="00B978CB"/>
    <w:rsid w:val="00B97DB3"/>
    <w:rsid w:val="00BA01A1"/>
    <w:rsid w:val="00BA1048"/>
    <w:rsid w:val="00BA1D78"/>
    <w:rsid w:val="00BA2699"/>
    <w:rsid w:val="00BA277A"/>
    <w:rsid w:val="00BA2E15"/>
    <w:rsid w:val="00BA3178"/>
    <w:rsid w:val="00BA379A"/>
    <w:rsid w:val="00BA3E92"/>
    <w:rsid w:val="00BA4A29"/>
    <w:rsid w:val="00BA4B69"/>
    <w:rsid w:val="00BA4C64"/>
    <w:rsid w:val="00BA558B"/>
    <w:rsid w:val="00BA5835"/>
    <w:rsid w:val="00BA5CBE"/>
    <w:rsid w:val="00BA62F4"/>
    <w:rsid w:val="00BA6CF4"/>
    <w:rsid w:val="00BA7EC1"/>
    <w:rsid w:val="00BB0861"/>
    <w:rsid w:val="00BB258A"/>
    <w:rsid w:val="00BB2D2E"/>
    <w:rsid w:val="00BB2FA8"/>
    <w:rsid w:val="00BB3755"/>
    <w:rsid w:val="00BB4462"/>
    <w:rsid w:val="00BB44AF"/>
    <w:rsid w:val="00BB54B2"/>
    <w:rsid w:val="00BB66EE"/>
    <w:rsid w:val="00BB6FAE"/>
    <w:rsid w:val="00BB72A1"/>
    <w:rsid w:val="00BB738E"/>
    <w:rsid w:val="00BB7701"/>
    <w:rsid w:val="00BB7BD5"/>
    <w:rsid w:val="00BB7C82"/>
    <w:rsid w:val="00BC0366"/>
    <w:rsid w:val="00BC0929"/>
    <w:rsid w:val="00BC16E6"/>
    <w:rsid w:val="00BC1B0C"/>
    <w:rsid w:val="00BC260B"/>
    <w:rsid w:val="00BC2A08"/>
    <w:rsid w:val="00BC30C4"/>
    <w:rsid w:val="00BC5393"/>
    <w:rsid w:val="00BC540A"/>
    <w:rsid w:val="00BC61C9"/>
    <w:rsid w:val="00BC63A5"/>
    <w:rsid w:val="00BC7AAD"/>
    <w:rsid w:val="00BC7E19"/>
    <w:rsid w:val="00BD1024"/>
    <w:rsid w:val="00BD2D6D"/>
    <w:rsid w:val="00BD32DC"/>
    <w:rsid w:val="00BD44EB"/>
    <w:rsid w:val="00BD53B2"/>
    <w:rsid w:val="00BD6F1C"/>
    <w:rsid w:val="00BD70A1"/>
    <w:rsid w:val="00BD7A6D"/>
    <w:rsid w:val="00BE010E"/>
    <w:rsid w:val="00BE22C2"/>
    <w:rsid w:val="00BE37C3"/>
    <w:rsid w:val="00BE407A"/>
    <w:rsid w:val="00BE43ED"/>
    <w:rsid w:val="00BE579B"/>
    <w:rsid w:val="00BE59F3"/>
    <w:rsid w:val="00BE5D95"/>
    <w:rsid w:val="00BE618A"/>
    <w:rsid w:val="00BE6D06"/>
    <w:rsid w:val="00BE7892"/>
    <w:rsid w:val="00BF1202"/>
    <w:rsid w:val="00BF33DF"/>
    <w:rsid w:val="00BF4816"/>
    <w:rsid w:val="00BF493C"/>
    <w:rsid w:val="00BF4D46"/>
    <w:rsid w:val="00BF5C80"/>
    <w:rsid w:val="00BF7142"/>
    <w:rsid w:val="00BF78EC"/>
    <w:rsid w:val="00BF7B03"/>
    <w:rsid w:val="00BF7FC3"/>
    <w:rsid w:val="00C00792"/>
    <w:rsid w:val="00C02590"/>
    <w:rsid w:val="00C0366C"/>
    <w:rsid w:val="00C03B69"/>
    <w:rsid w:val="00C03C64"/>
    <w:rsid w:val="00C04E5C"/>
    <w:rsid w:val="00C052CD"/>
    <w:rsid w:val="00C05655"/>
    <w:rsid w:val="00C0630F"/>
    <w:rsid w:val="00C067F6"/>
    <w:rsid w:val="00C068BF"/>
    <w:rsid w:val="00C072F3"/>
    <w:rsid w:val="00C07D9B"/>
    <w:rsid w:val="00C07E78"/>
    <w:rsid w:val="00C106AC"/>
    <w:rsid w:val="00C1072D"/>
    <w:rsid w:val="00C1290C"/>
    <w:rsid w:val="00C12F08"/>
    <w:rsid w:val="00C13DC1"/>
    <w:rsid w:val="00C13E97"/>
    <w:rsid w:val="00C149BA"/>
    <w:rsid w:val="00C16A15"/>
    <w:rsid w:val="00C16E0B"/>
    <w:rsid w:val="00C17022"/>
    <w:rsid w:val="00C170F9"/>
    <w:rsid w:val="00C175AE"/>
    <w:rsid w:val="00C1772C"/>
    <w:rsid w:val="00C17DFB"/>
    <w:rsid w:val="00C17E76"/>
    <w:rsid w:val="00C209F8"/>
    <w:rsid w:val="00C20C77"/>
    <w:rsid w:val="00C21473"/>
    <w:rsid w:val="00C21477"/>
    <w:rsid w:val="00C21AD7"/>
    <w:rsid w:val="00C23604"/>
    <w:rsid w:val="00C24735"/>
    <w:rsid w:val="00C2556E"/>
    <w:rsid w:val="00C25BEB"/>
    <w:rsid w:val="00C26259"/>
    <w:rsid w:val="00C2693E"/>
    <w:rsid w:val="00C26DC0"/>
    <w:rsid w:val="00C27DBF"/>
    <w:rsid w:val="00C303E7"/>
    <w:rsid w:val="00C307E0"/>
    <w:rsid w:val="00C31417"/>
    <w:rsid w:val="00C31420"/>
    <w:rsid w:val="00C322C3"/>
    <w:rsid w:val="00C3295F"/>
    <w:rsid w:val="00C3313E"/>
    <w:rsid w:val="00C331D8"/>
    <w:rsid w:val="00C331EC"/>
    <w:rsid w:val="00C33BE3"/>
    <w:rsid w:val="00C34CBB"/>
    <w:rsid w:val="00C34CC5"/>
    <w:rsid w:val="00C34DB4"/>
    <w:rsid w:val="00C35C0E"/>
    <w:rsid w:val="00C36B79"/>
    <w:rsid w:val="00C36D0D"/>
    <w:rsid w:val="00C3718D"/>
    <w:rsid w:val="00C37B9E"/>
    <w:rsid w:val="00C37C77"/>
    <w:rsid w:val="00C402CA"/>
    <w:rsid w:val="00C41BB0"/>
    <w:rsid w:val="00C4340C"/>
    <w:rsid w:val="00C43932"/>
    <w:rsid w:val="00C43AC6"/>
    <w:rsid w:val="00C43C0B"/>
    <w:rsid w:val="00C44126"/>
    <w:rsid w:val="00C44C2D"/>
    <w:rsid w:val="00C453F4"/>
    <w:rsid w:val="00C464BA"/>
    <w:rsid w:val="00C471B7"/>
    <w:rsid w:val="00C47256"/>
    <w:rsid w:val="00C47A55"/>
    <w:rsid w:val="00C50387"/>
    <w:rsid w:val="00C510BF"/>
    <w:rsid w:val="00C51BBB"/>
    <w:rsid w:val="00C51C53"/>
    <w:rsid w:val="00C51EC4"/>
    <w:rsid w:val="00C5276F"/>
    <w:rsid w:val="00C52832"/>
    <w:rsid w:val="00C52E70"/>
    <w:rsid w:val="00C53073"/>
    <w:rsid w:val="00C5466B"/>
    <w:rsid w:val="00C549B7"/>
    <w:rsid w:val="00C55CF1"/>
    <w:rsid w:val="00C61305"/>
    <w:rsid w:val="00C613EA"/>
    <w:rsid w:val="00C615C7"/>
    <w:rsid w:val="00C62008"/>
    <w:rsid w:val="00C621DD"/>
    <w:rsid w:val="00C62E6B"/>
    <w:rsid w:val="00C62FF9"/>
    <w:rsid w:val="00C6326C"/>
    <w:rsid w:val="00C64E8D"/>
    <w:rsid w:val="00C65CD7"/>
    <w:rsid w:val="00C66900"/>
    <w:rsid w:val="00C670F5"/>
    <w:rsid w:val="00C67833"/>
    <w:rsid w:val="00C71407"/>
    <w:rsid w:val="00C71917"/>
    <w:rsid w:val="00C7233D"/>
    <w:rsid w:val="00C72D41"/>
    <w:rsid w:val="00C7325B"/>
    <w:rsid w:val="00C73FE9"/>
    <w:rsid w:val="00C7467A"/>
    <w:rsid w:val="00C76895"/>
    <w:rsid w:val="00C76BCD"/>
    <w:rsid w:val="00C76C5F"/>
    <w:rsid w:val="00C81BCC"/>
    <w:rsid w:val="00C82053"/>
    <w:rsid w:val="00C825DA"/>
    <w:rsid w:val="00C82BC6"/>
    <w:rsid w:val="00C82E7B"/>
    <w:rsid w:val="00C82F57"/>
    <w:rsid w:val="00C8331C"/>
    <w:rsid w:val="00C83369"/>
    <w:rsid w:val="00C83745"/>
    <w:rsid w:val="00C84641"/>
    <w:rsid w:val="00C84D2C"/>
    <w:rsid w:val="00C84F8B"/>
    <w:rsid w:val="00C85095"/>
    <w:rsid w:val="00C853A7"/>
    <w:rsid w:val="00C85E8D"/>
    <w:rsid w:val="00C85FB0"/>
    <w:rsid w:val="00C86A70"/>
    <w:rsid w:val="00C86CF4"/>
    <w:rsid w:val="00C87402"/>
    <w:rsid w:val="00C9083C"/>
    <w:rsid w:val="00C91C08"/>
    <w:rsid w:val="00C93728"/>
    <w:rsid w:val="00C94241"/>
    <w:rsid w:val="00C94321"/>
    <w:rsid w:val="00C94B10"/>
    <w:rsid w:val="00C94C4F"/>
    <w:rsid w:val="00C94F36"/>
    <w:rsid w:val="00C963F9"/>
    <w:rsid w:val="00C9672B"/>
    <w:rsid w:val="00C9674E"/>
    <w:rsid w:val="00CA0300"/>
    <w:rsid w:val="00CA1227"/>
    <w:rsid w:val="00CA133E"/>
    <w:rsid w:val="00CA1854"/>
    <w:rsid w:val="00CA18F2"/>
    <w:rsid w:val="00CA194A"/>
    <w:rsid w:val="00CA1D0B"/>
    <w:rsid w:val="00CA24A3"/>
    <w:rsid w:val="00CA28E0"/>
    <w:rsid w:val="00CA2BE4"/>
    <w:rsid w:val="00CA3EE2"/>
    <w:rsid w:val="00CA53C2"/>
    <w:rsid w:val="00CA575F"/>
    <w:rsid w:val="00CA5A9A"/>
    <w:rsid w:val="00CA5B46"/>
    <w:rsid w:val="00CA5F55"/>
    <w:rsid w:val="00CA6815"/>
    <w:rsid w:val="00CA79E7"/>
    <w:rsid w:val="00CB02FB"/>
    <w:rsid w:val="00CB0519"/>
    <w:rsid w:val="00CB0C74"/>
    <w:rsid w:val="00CB0F56"/>
    <w:rsid w:val="00CB10EC"/>
    <w:rsid w:val="00CB141B"/>
    <w:rsid w:val="00CB1C40"/>
    <w:rsid w:val="00CB1C93"/>
    <w:rsid w:val="00CB3DE8"/>
    <w:rsid w:val="00CB453F"/>
    <w:rsid w:val="00CB4AB1"/>
    <w:rsid w:val="00CB5865"/>
    <w:rsid w:val="00CB6416"/>
    <w:rsid w:val="00CB64D5"/>
    <w:rsid w:val="00CB6BEB"/>
    <w:rsid w:val="00CB785C"/>
    <w:rsid w:val="00CB7A58"/>
    <w:rsid w:val="00CC07EB"/>
    <w:rsid w:val="00CC13D6"/>
    <w:rsid w:val="00CC1515"/>
    <w:rsid w:val="00CC2ECF"/>
    <w:rsid w:val="00CC2FD8"/>
    <w:rsid w:val="00CC3261"/>
    <w:rsid w:val="00CC3A6F"/>
    <w:rsid w:val="00CC4DBA"/>
    <w:rsid w:val="00CC5082"/>
    <w:rsid w:val="00CC50EA"/>
    <w:rsid w:val="00CC5DF8"/>
    <w:rsid w:val="00CC604B"/>
    <w:rsid w:val="00CC6B81"/>
    <w:rsid w:val="00CC730B"/>
    <w:rsid w:val="00CC77F9"/>
    <w:rsid w:val="00CD0333"/>
    <w:rsid w:val="00CD0E90"/>
    <w:rsid w:val="00CD0EF4"/>
    <w:rsid w:val="00CD1917"/>
    <w:rsid w:val="00CD26CE"/>
    <w:rsid w:val="00CD2AAF"/>
    <w:rsid w:val="00CD2E2B"/>
    <w:rsid w:val="00CD3989"/>
    <w:rsid w:val="00CD39F3"/>
    <w:rsid w:val="00CD3F87"/>
    <w:rsid w:val="00CD43E8"/>
    <w:rsid w:val="00CD515A"/>
    <w:rsid w:val="00CD609A"/>
    <w:rsid w:val="00CD6209"/>
    <w:rsid w:val="00CD6370"/>
    <w:rsid w:val="00CD6DBA"/>
    <w:rsid w:val="00CD7221"/>
    <w:rsid w:val="00CD7913"/>
    <w:rsid w:val="00CE037F"/>
    <w:rsid w:val="00CE08FD"/>
    <w:rsid w:val="00CE14ED"/>
    <w:rsid w:val="00CE2F13"/>
    <w:rsid w:val="00CE5355"/>
    <w:rsid w:val="00CE5747"/>
    <w:rsid w:val="00CE578D"/>
    <w:rsid w:val="00CE64F2"/>
    <w:rsid w:val="00CF08EE"/>
    <w:rsid w:val="00CF0955"/>
    <w:rsid w:val="00CF0C3A"/>
    <w:rsid w:val="00CF1241"/>
    <w:rsid w:val="00CF13E4"/>
    <w:rsid w:val="00CF33AA"/>
    <w:rsid w:val="00CF39B5"/>
    <w:rsid w:val="00CF429D"/>
    <w:rsid w:val="00CF4EE2"/>
    <w:rsid w:val="00CF4FDD"/>
    <w:rsid w:val="00CF5123"/>
    <w:rsid w:val="00CF51AA"/>
    <w:rsid w:val="00CF579B"/>
    <w:rsid w:val="00CF65E9"/>
    <w:rsid w:val="00CF76FD"/>
    <w:rsid w:val="00D006C5"/>
    <w:rsid w:val="00D00DB6"/>
    <w:rsid w:val="00D01772"/>
    <w:rsid w:val="00D04469"/>
    <w:rsid w:val="00D04B7D"/>
    <w:rsid w:val="00D04F90"/>
    <w:rsid w:val="00D05AF3"/>
    <w:rsid w:val="00D06095"/>
    <w:rsid w:val="00D07E69"/>
    <w:rsid w:val="00D10DC5"/>
    <w:rsid w:val="00D1110C"/>
    <w:rsid w:val="00D1134C"/>
    <w:rsid w:val="00D131EA"/>
    <w:rsid w:val="00D14D65"/>
    <w:rsid w:val="00D161FE"/>
    <w:rsid w:val="00D163FB"/>
    <w:rsid w:val="00D16DA1"/>
    <w:rsid w:val="00D179B5"/>
    <w:rsid w:val="00D17EEF"/>
    <w:rsid w:val="00D20205"/>
    <w:rsid w:val="00D20572"/>
    <w:rsid w:val="00D21483"/>
    <w:rsid w:val="00D21C5C"/>
    <w:rsid w:val="00D221C4"/>
    <w:rsid w:val="00D2371A"/>
    <w:rsid w:val="00D24466"/>
    <w:rsid w:val="00D24611"/>
    <w:rsid w:val="00D260D4"/>
    <w:rsid w:val="00D267BE"/>
    <w:rsid w:val="00D34AD5"/>
    <w:rsid w:val="00D3591F"/>
    <w:rsid w:val="00D36919"/>
    <w:rsid w:val="00D36D37"/>
    <w:rsid w:val="00D36FA7"/>
    <w:rsid w:val="00D37527"/>
    <w:rsid w:val="00D37BDF"/>
    <w:rsid w:val="00D400DB"/>
    <w:rsid w:val="00D415D5"/>
    <w:rsid w:val="00D41FE5"/>
    <w:rsid w:val="00D453B3"/>
    <w:rsid w:val="00D458A3"/>
    <w:rsid w:val="00D466E0"/>
    <w:rsid w:val="00D47A15"/>
    <w:rsid w:val="00D47CA5"/>
    <w:rsid w:val="00D47CE2"/>
    <w:rsid w:val="00D47D00"/>
    <w:rsid w:val="00D50637"/>
    <w:rsid w:val="00D509B8"/>
    <w:rsid w:val="00D50B94"/>
    <w:rsid w:val="00D50C7E"/>
    <w:rsid w:val="00D50FAC"/>
    <w:rsid w:val="00D5164C"/>
    <w:rsid w:val="00D51DE4"/>
    <w:rsid w:val="00D520ED"/>
    <w:rsid w:val="00D53952"/>
    <w:rsid w:val="00D541F6"/>
    <w:rsid w:val="00D546B6"/>
    <w:rsid w:val="00D54710"/>
    <w:rsid w:val="00D54B6D"/>
    <w:rsid w:val="00D55052"/>
    <w:rsid w:val="00D55542"/>
    <w:rsid w:val="00D55743"/>
    <w:rsid w:val="00D56762"/>
    <w:rsid w:val="00D56957"/>
    <w:rsid w:val="00D570CF"/>
    <w:rsid w:val="00D57B56"/>
    <w:rsid w:val="00D60B2B"/>
    <w:rsid w:val="00D6179E"/>
    <w:rsid w:val="00D62C46"/>
    <w:rsid w:val="00D62EDF"/>
    <w:rsid w:val="00D62F4A"/>
    <w:rsid w:val="00D62F4F"/>
    <w:rsid w:val="00D64014"/>
    <w:rsid w:val="00D66890"/>
    <w:rsid w:val="00D67DB7"/>
    <w:rsid w:val="00D707F5"/>
    <w:rsid w:val="00D70DF8"/>
    <w:rsid w:val="00D71056"/>
    <w:rsid w:val="00D710D8"/>
    <w:rsid w:val="00D71D3A"/>
    <w:rsid w:val="00D725B7"/>
    <w:rsid w:val="00D72886"/>
    <w:rsid w:val="00D734F7"/>
    <w:rsid w:val="00D73740"/>
    <w:rsid w:val="00D741CE"/>
    <w:rsid w:val="00D743E7"/>
    <w:rsid w:val="00D745B9"/>
    <w:rsid w:val="00D74702"/>
    <w:rsid w:val="00D74CF4"/>
    <w:rsid w:val="00D7525A"/>
    <w:rsid w:val="00D75349"/>
    <w:rsid w:val="00D75951"/>
    <w:rsid w:val="00D75E4A"/>
    <w:rsid w:val="00D761D2"/>
    <w:rsid w:val="00D764BF"/>
    <w:rsid w:val="00D77EB3"/>
    <w:rsid w:val="00D804CC"/>
    <w:rsid w:val="00D807EA"/>
    <w:rsid w:val="00D82704"/>
    <w:rsid w:val="00D82CD9"/>
    <w:rsid w:val="00D82F74"/>
    <w:rsid w:val="00D8465F"/>
    <w:rsid w:val="00D85AAD"/>
    <w:rsid w:val="00D86C4B"/>
    <w:rsid w:val="00D86CD3"/>
    <w:rsid w:val="00D87044"/>
    <w:rsid w:val="00D8749C"/>
    <w:rsid w:val="00D87587"/>
    <w:rsid w:val="00D90B2F"/>
    <w:rsid w:val="00D90D72"/>
    <w:rsid w:val="00D9254A"/>
    <w:rsid w:val="00D925FA"/>
    <w:rsid w:val="00D928E2"/>
    <w:rsid w:val="00D935F8"/>
    <w:rsid w:val="00D93A97"/>
    <w:rsid w:val="00D93BBB"/>
    <w:rsid w:val="00D948E5"/>
    <w:rsid w:val="00D948F0"/>
    <w:rsid w:val="00D94953"/>
    <w:rsid w:val="00D9518D"/>
    <w:rsid w:val="00D9573F"/>
    <w:rsid w:val="00D95884"/>
    <w:rsid w:val="00D961B5"/>
    <w:rsid w:val="00D961E2"/>
    <w:rsid w:val="00D9628D"/>
    <w:rsid w:val="00D966A6"/>
    <w:rsid w:val="00D97162"/>
    <w:rsid w:val="00D974C5"/>
    <w:rsid w:val="00DA00E4"/>
    <w:rsid w:val="00DA1A18"/>
    <w:rsid w:val="00DA29C2"/>
    <w:rsid w:val="00DA2D0E"/>
    <w:rsid w:val="00DA325A"/>
    <w:rsid w:val="00DA3595"/>
    <w:rsid w:val="00DA35A6"/>
    <w:rsid w:val="00DA3961"/>
    <w:rsid w:val="00DA405A"/>
    <w:rsid w:val="00DA41A8"/>
    <w:rsid w:val="00DA6D1F"/>
    <w:rsid w:val="00DA6EE0"/>
    <w:rsid w:val="00DA76AA"/>
    <w:rsid w:val="00DB0F97"/>
    <w:rsid w:val="00DB1659"/>
    <w:rsid w:val="00DB184C"/>
    <w:rsid w:val="00DB2605"/>
    <w:rsid w:val="00DB29FB"/>
    <w:rsid w:val="00DB2DD0"/>
    <w:rsid w:val="00DB3595"/>
    <w:rsid w:val="00DB3E08"/>
    <w:rsid w:val="00DB46C6"/>
    <w:rsid w:val="00DB46D3"/>
    <w:rsid w:val="00DB4A1B"/>
    <w:rsid w:val="00DB4B7F"/>
    <w:rsid w:val="00DB4C0A"/>
    <w:rsid w:val="00DB4D55"/>
    <w:rsid w:val="00DB4F13"/>
    <w:rsid w:val="00DB5B46"/>
    <w:rsid w:val="00DB667F"/>
    <w:rsid w:val="00DB736F"/>
    <w:rsid w:val="00DC18F8"/>
    <w:rsid w:val="00DC2596"/>
    <w:rsid w:val="00DC26D9"/>
    <w:rsid w:val="00DC2723"/>
    <w:rsid w:val="00DC2853"/>
    <w:rsid w:val="00DC3140"/>
    <w:rsid w:val="00DC3305"/>
    <w:rsid w:val="00DC339C"/>
    <w:rsid w:val="00DC3523"/>
    <w:rsid w:val="00DC3F56"/>
    <w:rsid w:val="00DC3FF6"/>
    <w:rsid w:val="00DC5447"/>
    <w:rsid w:val="00DC606F"/>
    <w:rsid w:val="00DC6835"/>
    <w:rsid w:val="00DC76FD"/>
    <w:rsid w:val="00DC77F4"/>
    <w:rsid w:val="00DC7838"/>
    <w:rsid w:val="00DD0094"/>
    <w:rsid w:val="00DD079E"/>
    <w:rsid w:val="00DD09FD"/>
    <w:rsid w:val="00DD0C49"/>
    <w:rsid w:val="00DD0F79"/>
    <w:rsid w:val="00DD1713"/>
    <w:rsid w:val="00DD180E"/>
    <w:rsid w:val="00DD26F2"/>
    <w:rsid w:val="00DD2C4C"/>
    <w:rsid w:val="00DD5581"/>
    <w:rsid w:val="00DD57C1"/>
    <w:rsid w:val="00DD5A08"/>
    <w:rsid w:val="00DD6D54"/>
    <w:rsid w:val="00DD79D4"/>
    <w:rsid w:val="00DE0B03"/>
    <w:rsid w:val="00DE0C9E"/>
    <w:rsid w:val="00DE165F"/>
    <w:rsid w:val="00DE3AAD"/>
    <w:rsid w:val="00DE3B5D"/>
    <w:rsid w:val="00DE3F61"/>
    <w:rsid w:val="00DE42E9"/>
    <w:rsid w:val="00DE4F83"/>
    <w:rsid w:val="00DE502E"/>
    <w:rsid w:val="00DE5E1F"/>
    <w:rsid w:val="00DE5FBD"/>
    <w:rsid w:val="00DE6779"/>
    <w:rsid w:val="00DE79F3"/>
    <w:rsid w:val="00DE7CA8"/>
    <w:rsid w:val="00DE7D53"/>
    <w:rsid w:val="00DF101C"/>
    <w:rsid w:val="00DF1642"/>
    <w:rsid w:val="00DF298B"/>
    <w:rsid w:val="00DF2B35"/>
    <w:rsid w:val="00DF2B36"/>
    <w:rsid w:val="00DF3A55"/>
    <w:rsid w:val="00DF3FCC"/>
    <w:rsid w:val="00DF42BC"/>
    <w:rsid w:val="00DF52B7"/>
    <w:rsid w:val="00E00063"/>
    <w:rsid w:val="00E0010E"/>
    <w:rsid w:val="00E005A2"/>
    <w:rsid w:val="00E0113C"/>
    <w:rsid w:val="00E0141E"/>
    <w:rsid w:val="00E015C2"/>
    <w:rsid w:val="00E02549"/>
    <w:rsid w:val="00E02B9B"/>
    <w:rsid w:val="00E02D64"/>
    <w:rsid w:val="00E033A0"/>
    <w:rsid w:val="00E034BE"/>
    <w:rsid w:val="00E03568"/>
    <w:rsid w:val="00E03CF3"/>
    <w:rsid w:val="00E04172"/>
    <w:rsid w:val="00E0461B"/>
    <w:rsid w:val="00E04E74"/>
    <w:rsid w:val="00E0564D"/>
    <w:rsid w:val="00E069E3"/>
    <w:rsid w:val="00E06D70"/>
    <w:rsid w:val="00E077E2"/>
    <w:rsid w:val="00E1077C"/>
    <w:rsid w:val="00E12145"/>
    <w:rsid w:val="00E121B1"/>
    <w:rsid w:val="00E1294C"/>
    <w:rsid w:val="00E13488"/>
    <w:rsid w:val="00E136D3"/>
    <w:rsid w:val="00E137BE"/>
    <w:rsid w:val="00E14075"/>
    <w:rsid w:val="00E1459E"/>
    <w:rsid w:val="00E149C4"/>
    <w:rsid w:val="00E157AE"/>
    <w:rsid w:val="00E160C1"/>
    <w:rsid w:val="00E16986"/>
    <w:rsid w:val="00E16B7D"/>
    <w:rsid w:val="00E16BAD"/>
    <w:rsid w:val="00E20864"/>
    <w:rsid w:val="00E20B0D"/>
    <w:rsid w:val="00E20E80"/>
    <w:rsid w:val="00E2127E"/>
    <w:rsid w:val="00E21445"/>
    <w:rsid w:val="00E21C6C"/>
    <w:rsid w:val="00E227D6"/>
    <w:rsid w:val="00E23CB2"/>
    <w:rsid w:val="00E24535"/>
    <w:rsid w:val="00E24551"/>
    <w:rsid w:val="00E24D23"/>
    <w:rsid w:val="00E24EAA"/>
    <w:rsid w:val="00E2533F"/>
    <w:rsid w:val="00E2608B"/>
    <w:rsid w:val="00E2643D"/>
    <w:rsid w:val="00E26657"/>
    <w:rsid w:val="00E266EA"/>
    <w:rsid w:val="00E277F3"/>
    <w:rsid w:val="00E27A3B"/>
    <w:rsid w:val="00E27B98"/>
    <w:rsid w:val="00E302B4"/>
    <w:rsid w:val="00E3099F"/>
    <w:rsid w:val="00E312C5"/>
    <w:rsid w:val="00E31D28"/>
    <w:rsid w:val="00E31EB4"/>
    <w:rsid w:val="00E33C1C"/>
    <w:rsid w:val="00E33FBC"/>
    <w:rsid w:val="00E342C9"/>
    <w:rsid w:val="00E34C07"/>
    <w:rsid w:val="00E35A36"/>
    <w:rsid w:val="00E35A79"/>
    <w:rsid w:val="00E35B2C"/>
    <w:rsid w:val="00E3645D"/>
    <w:rsid w:val="00E37048"/>
    <w:rsid w:val="00E40580"/>
    <w:rsid w:val="00E40664"/>
    <w:rsid w:val="00E40A42"/>
    <w:rsid w:val="00E40E02"/>
    <w:rsid w:val="00E438F2"/>
    <w:rsid w:val="00E442DA"/>
    <w:rsid w:val="00E4444E"/>
    <w:rsid w:val="00E453A2"/>
    <w:rsid w:val="00E45D06"/>
    <w:rsid w:val="00E46AC6"/>
    <w:rsid w:val="00E474C5"/>
    <w:rsid w:val="00E47B70"/>
    <w:rsid w:val="00E5068E"/>
    <w:rsid w:val="00E50F80"/>
    <w:rsid w:val="00E518EA"/>
    <w:rsid w:val="00E524C6"/>
    <w:rsid w:val="00E53CFD"/>
    <w:rsid w:val="00E545BD"/>
    <w:rsid w:val="00E547D6"/>
    <w:rsid w:val="00E54890"/>
    <w:rsid w:val="00E5497B"/>
    <w:rsid w:val="00E56416"/>
    <w:rsid w:val="00E56B93"/>
    <w:rsid w:val="00E57557"/>
    <w:rsid w:val="00E579D4"/>
    <w:rsid w:val="00E60116"/>
    <w:rsid w:val="00E60582"/>
    <w:rsid w:val="00E6092E"/>
    <w:rsid w:val="00E6248F"/>
    <w:rsid w:val="00E63543"/>
    <w:rsid w:val="00E65298"/>
    <w:rsid w:val="00E654B1"/>
    <w:rsid w:val="00E65BC4"/>
    <w:rsid w:val="00E65D04"/>
    <w:rsid w:val="00E6694A"/>
    <w:rsid w:val="00E66F5D"/>
    <w:rsid w:val="00E7019C"/>
    <w:rsid w:val="00E7111C"/>
    <w:rsid w:val="00E712FB"/>
    <w:rsid w:val="00E71800"/>
    <w:rsid w:val="00E71908"/>
    <w:rsid w:val="00E72F96"/>
    <w:rsid w:val="00E74178"/>
    <w:rsid w:val="00E74449"/>
    <w:rsid w:val="00E74487"/>
    <w:rsid w:val="00E74F70"/>
    <w:rsid w:val="00E74FAB"/>
    <w:rsid w:val="00E7558F"/>
    <w:rsid w:val="00E75B14"/>
    <w:rsid w:val="00E75B19"/>
    <w:rsid w:val="00E75EE8"/>
    <w:rsid w:val="00E7793C"/>
    <w:rsid w:val="00E80067"/>
    <w:rsid w:val="00E81089"/>
    <w:rsid w:val="00E8256E"/>
    <w:rsid w:val="00E82949"/>
    <w:rsid w:val="00E844EB"/>
    <w:rsid w:val="00E85045"/>
    <w:rsid w:val="00E85F64"/>
    <w:rsid w:val="00E86325"/>
    <w:rsid w:val="00E869FB"/>
    <w:rsid w:val="00E86BCA"/>
    <w:rsid w:val="00E87042"/>
    <w:rsid w:val="00E873B9"/>
    <w:rsid w:val="00E9024E"/>
    <w:rsid w:val="00E90368"/>
    <w:rsid w:val="00E91272"/>
    <w:rsid w:val="00E93459"/>
    <w:rsid w:val="00E9357C"/>
    <w:rsid w:val="00E93DF8"/>
    <w:rsid w:val="00E9458B"/>
    <w:rsid w:val="00E94608"/>
    <w:rsid w:val="00E9500F"/>
    <w:rsid w:val="00E9512C"/>
    <w:rsid w:val="00E95A08"/>
    <w:rsid w:val="00E95D86"/>
    <w:rsid w:val="00E9668D"/>
    <w:rsid w:val="00E96981"/>
    <w:rsid w:val="00EA05D8"/>
    <w:rsid w:val="00EA14C3"/>
    <w:rsid w:val="00EA2438"/>
    <w:rsid w:val="00EA24A6"/>
    <w:rsid w:val="00EA30F9"/>
    <w:rsid w:val="00EA34D5"/>
    <w:rsid w:val="00EA3BFC"/>
    <w:rsid w:val="00EA4743"/>
    <w:rsid w:val="00EA49A8"/>
    <w:rsid w:val="00EA4F5B"/>
    <w:rsid w:val="00EA56C4"/>
    <w:rsid w:val="00EA6316"/>
    <w:rsid w:val="00EA6662"/>
    <w:rsid w:val="00EA6C83"/>
    <w:rsid w:val="00EA6F6B"/>
    <w:rsid w:val="00EA72DA"/>
    <w:rsid w:val="00EA77D9"/>
    <w:rsid w:val="00EA78FF"/>
    <w:rsid w:val="00EB0301"/>
    <w:rsid w:val="00EB0557"/>
    <w:rsid w:val="00EB05A3"/>
    <w:rsid w:val="00EB0B3C"/>
    <w:rsid w:val="00EB218C"/>
    <w:rsid w:val="00EB39B9"/>
    <w:rsid w:val="00EB4082"/>
    <w:rsid w:val="00EB4925"/>
    <w:rsid w:val="00EB5967"/>
    <w:rsid w:val="00EB59E4"/>
    <w:rsid w:val="00EB61B4"/>
    <w:rsid w:val="00EB6627"/>
    <w:rsid w:val="00EB6984"/>
    <w:rsid w:val="00EB6DC6"/>
    <w:rsid w:val="00EB7316"/>
    <w:rsid w:val="00EB7A0A"/>
    <w:rsid w:val="00EC040A"/>
    <w:rsid w:val="00EC0926"/>
    <w:rsid w:val="00EC0A98"/>
    <w:rsid w:val="00EC0C59"/>
    <w:rsid w:val="00EC0DB3"/>
    <w:rsid w:val="00EC1615"/>
    <w:rsid w:val="00EC16A0"/>
    <w:rsid w:val="00EC2756"/>
    <w:rsid w:val="00EC2780"/>
    <w:rsid w:val="00EC2853"/>
    <w:rsid w:val="00EC28B4"/>
    <w:rsid w:val="00EC3D90"/>
    <w:rsid w:val="00EC3FD8"/>
    <w:rsid w:val="00EC4468"/>
    <w:rsid w:val="00EC5667"/>
    <w:rsid w:val="00EC5C0F"/>
    <w:rsid w:val="00EC609D"/>
    <w:rsid w:val="00EC6D5B"/>
    <w:rsid w:val="00EC7920"/>
    <w:rsid w:val="00ED0EF6"/>
    <w:rsid w:val="00ED15CF"/>
    <w:rsid w:val="00ED1D4E"/>
    <w:rsid w:val="00ED1F6D"/>
    <w:rsid w:val="00ED378B"/>
    <w:rsid w:val="00ED3962"/>
    <w:rsid w:val="00ED3F46"/>
    <w:rsid w:val="00ED4398"/>
    <w:rsid w:val="00ED474F"/>
    <w:rsid w:val="00ED5431"/>
    <w:rsid w:val="00ED68C4"/>
    <w:rsid w:val="00ED7911"/>
    <w:rsid w:val="00ED7A5C"/>
    <w:rsid w:val="00EE0A22"/>
    <w:rsid w:val="00EE2E90"/>
    <w:rsid w:val="00EE40CF"/>
    <w:rsid w:val="00EE4C05"/>
    <w:rsid w:val="00EE5486"/>
    <w:rsid w:val="00EE54FD"/>
    <w:rsid w:val="00EE5F3C"/>
    <w:rsid w:val="00EE6185"/>
    <w:rsid w:val="00EE6A8C"/>
    <w:rsid w:val="00EE77AF"/>
    <w:rsid w:val="00EE7C6E"/>
    <w:rsid w:val="00EF098A"/>
    <w:rsid w:val="00EF19C9"/>
    <w:rsid w:val="00EF22D3"/>
    <w:rsid w:val="00EF48D1"/>
    <w:rsid w:val="00EF49CD"/>
    <w:rsid w:val="00EF4B91"/>
    <w:rsid w:val="00EF4D6F"/>
    <w:rsid w:val="00EF555D"/>
    <w:rsid w:val="00EF59AB"/>
    <w:rsid w:val="00EF7805"/>
    <w:rsid w:val="00F000B0"/>
    <w:rsid w:val="00F003F4"/>
    <w:rsid w:val="00F00E3C"/>
    <w:rsid w:val="00F01674"/>
    <w:rsid w:val="00F02CB2"/>
    <w:rsid w:val="00F02EF1"/>
    <w:rsid w:val="00F065BD"/>
    <w:rsid w:val="00F066DF"/>
    <w:rsid w:val="00F06BC7"/>
    <w:rsid w:val="00F06EB0"/>
    <w:rsid w:val="00F07301"/>
    <w:rsid w:val="00F07335"/>
    <w:rsid w:val="00F10408"/>
    <w:rsid w:val="00F119BD"/>
    <w:rsid w:val="00F11A67"/>
    <w:rsid w:val="00F11E54"/>
    <w:rsid w:val="00F11E84"/>
    <w:rsid w:val="00F11F9E"/>
    <w:rsid w:val="00F1215F"/>
    <w:rsid w:val="00F12173"/>
    <w:rsid w:val="00F12B48"/>
    <w:rsid w:val="00F1327B"/>
    <w:rsid w:val="00F14188"/>
    <w:rsid w:val="00F15D45"/>
    <w:rsid w:val="00F16D62"/>
    <w:rsid w:val="00F16DB1"/>
    <w:rsid w:val="00F16DFC"/>
    <w:rsid w:val="00F178D2"/>
    <w:rsid w:val="00F201E5"/>
    <w:rsid w:val="00F20F00"/>
    <w:rsid w:val="00F2256C"/>
    <w:rsid w:val="00F22E87"/>
    <w:rsid w:val="00F23227"/>
    <w:rsid w:val="00F258CC"/>
    <w:rsid w:val="00F25E5B"/>
    <w:rsid w:val="00F264E3"/>
    <w:rsid w:val="00F26898"/>
    <w:rsid w:val="00F26BFC"/>
    <w:rsid w:val="00F26E8C"/>
    <w:rsid w:val="00F26FD6"/>
    <w:rsid w:val="00F27A21"/>
    <w:rsid w:val="00F30C56"/>
    <w:rsid w:val="00F30E11"/>
    <w:rsid w:val="00F31460"/>
    <w:rsid w:val="00F31DB8"/>
    <w:rsid w:val="00F325DD"/>
    <w:rsid w:val="00F32A01"/>
    <w:rsid w:val="00F3359E"/>
    <w:rsid w:val="00F33A9D"/>
    <w:rsid w:val="00F34232"/>
    <w:rsid w:val="00F343A6"/>
    <w:rsid w:val="00F344E1"/>
    <w:rsid w:val="00F3467F"/>
    <w:rsid w:val="00F35368"/>
    <w:rsid w:val="00F353ED"/>
    <w:rsid w:val="00F35A79"/>
    <w:rsid w:val="00F35FA4"/>
    <w:rsid w:val="00F36280"/>
    <w:rsid w:val="00F40F30"/>
    <w:rsid w:val="00F41926"/>
    <w:rsid w:val="00F41DF5"/>
    <w:rsid w:val="00F42AC9"/>
    <w:rsid w:val="00F42F10"/>
    <w:rsid w:val="00F443AC"/>
    <w:rsid w:val="00F4537C"/>
    <w:rsid w:val="00F45423"/>
    <w:rsid w:val="00F45F9F"/>
    <w:rsid w:val="00F461DC"/>
    <w:rsid w:val="00F47394"/>
    <w:rsid w:val="00F4781E"/>
    <w:rsid w:val="00F50726"/>
    <w:rsid w:val="00F50F57"/>
    <w:rsid w:val="00F51BE9"/>
    <w:rsid w:val="00F52104"/>
    <w:rsid w:val="00F532AE"/>
    <w:rsid w:val="00F5334F"/>
    <w:rsid w:val="00F54B78"/>
    <w:rsid w:val="00F54D03"/>
    <w:rsid w:val="00F55E85"/>
    <w:rsid w:val="00F563EE"/>
    <w:rsid w:val="00F5702C"/>
    <w:rsid w:val="00F572CF"/>
    <w:rsid w:val="00F603CF"/>
    <w:rsid w:val="00F6078E"/>
    <w:rsid w:val="00F61805"/>
    <w:rsid w:val="00F61C42"/>
    <w:rsid w:val="00F62350"/>
    <w:rsid w:val="00F62462"/>
    <w:rsid w:val="00F6401B"/>
    <w:rsid w:val="00F64D1A"/>
    <w:rsid w:val="00F64E4D"/>
    <w:rsid w:val="00F65054"/>
    <w:rsid w:val="00F651FB"/>
    <w:rsid w:val="00F655B0"/>
    <w:rsid w:val="00F65628"/>
    <w:rsid w:val="00F66149"/>
    <w:rsid w:val="00F700C1"/>
    <w:rsid w:val="00F703D6"/>
    <w:rsid w:val="00F70439"/>
    <w:rsid w:val="00F707F7"/>
    <w:rsid w:val="00F70A2C"/>
    <w:rsid w:val="00F71498"/>
    <w:rsid w:val="00F734EF"/>
    <w:rsid w:val="00F7434A"/>
    <w:rsid w:val="00F743BD"/>
    <w:rsid w:val="00F743EC"/>
    <w:rsid w:val="00F744E2"/>
    <w:rsid w:val="00F747C6"/>
    <w:rsid w:val="00F752C0"/>
    <w:rsid w:val="00F76C36"/>
    <w:rsid w:val="00F76C3B"/>
    <w:rsid w:val="00F76EB3"/>
    <w:rsid w:val="00F775E9"/>
    <w:rsid w:val="00F778B1"/>
    <w:rsid w:val="00F8195A"/>
    <w:rsid w:val="00F8238C"/>
    <w:rsid w:val="00F8286B"/>
    <w:rsid w:val="00F830E0"/>
    <w:rsid w:val="00F83E45"/>
    <w:rsid w:val="00F850AC"/>
    <w:rsid w:val="00F853CF"/>
    <w:rsid w:val="00F858AB"/>
    <w:rsid w:val="00F86523"/>
    <w:rsid w:val="00F86A5F"/>
    <w:rsid w:val="00F86BDC"/>
    <w:rsid w:val="00F86CB0"/>
    <w:rsid w:val="00F878DE"/>
    <w:rsid w:val="00F90222"/>
    <w:rsid w:val="00F91283"/>
    <w:rsid w:val="00F917FD"/>
    <w:rsid w:val="00F927DF"/>
    <w:rsid w:val="00F92CCD"/>
    <w:rsid w:val="00F939F0"/>
    <w:rsid w:val="00F93E85"/>
    <w:rsid w:val="00F93FE8"/>
    <w:rsid w:val="00F94673"/>
    <w:rsid w:val="00F94CFA"/>
    <w:rsid w:val="00F95503"/>
    <w:rsid w:val="00F955AF"/>
    <w:rsid w:val="00F95AEF"/>
    <w:rsid w:val="00F95BAC"/>
    <w:rsid w:val="00F96B21"/>
    <w:rsid w:val="00F96BD5"/>
    <w:rsid w:val="00FA02E8"/>
    <w:rsid w:val="00FA09CE"/>
    <w:rsid w:val="00FA219C"/>
    <w:rsid w:val="00FA2B42"/>
    <w:rsid w:val="00FA3296"/>
    <w:rsid w:val="00FA352A"/>
    <w:rsid w:val="00FA5DA2"/>
    <w:rsid w:val="00FA60C4"/>
    <w:rsid w:val="00FA6632"/>
    <w:rsid w:val="00FA67DF"/>
    <w:rsid w:val="00FA6827"/>
    <w:rsid w:val="00FA7486"/>
    <w:rsid w:val="00FA790A"/>
    <w:rsid w:val="00FA7C6C"/>
    <w:rsid w:val="00FB053F"/>
    <w:rsid w:val="00FB0905"/>
    <w:rsid w:val="00FB0CF4"/>
    <w:rsid w:val="00FB1A5F"/>
    <w:rsid w:val="00FB1B88"/>
    <w:rsid w:val="00FB1F5C"/>
    <w:rsid w:val="00FB23EC"/>
    <w:rsid w:val="00FB3826"/>
    <w:rsid w:val="00FB3C47"/>
    <w:rsid w:val="00FB4F7B"/>
    <w:rsid w:val="00FB6688"/>
    <w:rsid w:val="00FB6D48"/>
    <w:rsid w:val="00FB7E05"/>
    <w:rsid w:val="00FC1460"/>
    <w:rsid w:val="00FC1DDA"/>
    <w:rsid w:val="00FC1F5E"/>
    <w:rsid w:val="00FC258F"/>
    <w:rsid w:val="00FC2DB0"/>
    <w:rsid w:val="00FC5348"/>
    <w:rsid w:val="00FC5555"/>
    <w:rsid w:val="00FC5B20"/>
    <w:rsid w:val="00FC62E3"/>
    <w:rsid w:val="00FC6E45"/>
    <w:rsid w:val="00FC7044"/>
    <w:rsid w:val="00FD00F5"/>
    <w:rsid w:val="00FD0951"/>
    <w:rsid w:val="00FD0CFC"/>
    <w:rsid w:val="00FD0F21"/>
    <w:rsid w:val="00FD1200"/>
    <w:rsid w:val="00FD1A0A"/>
    <w:rsid w:val="00FD2097"/>
    <w:rsid w:val="00FD329B"/>
    <w:rsid w:val="00FD39CF"/>
    <w:rsid w:val="00FD3D82"/>
    <w:rsid w:val="00FD3F88"/>
    <w:rsid w:val="00FD411E"/>
    <w:rsid w:val="00FD42FC"/>
    <w:rsid w:val="00FD4344"/>
    <w:rsid w:val="00FD541C"/>
    <w:rsid w:val="00FD5FB9"/>
    <w:rsid w:val="00FD65FC"/>
    <w:rsid w:val="00FD664D"/>
    <w:rsid w:val="00FD7FF8"/>
    <w:rsid w:val="00FE0FBC"/>
    <w:rsid w:val="00FE16CA"/>
    <w:rsid w:val="00FE1A23"/>
    <w:rsid w:val="00FE24E3"/>
    <w:rsid w:val="00FE388F"/>
    <w:rsid w:val="00FE3E73"/>
    <w:rsid w:val="00FE48DB"/>
    <w:rsid w:val="00FE5D95"/>
    <w:rsid w:val="00FE64B5"/>
    <w:rsid w:val="00FE74E6"/>
    <w:rsid w:val="00FE7BD1"/>
    <w:rsid w:val="00FF03F5"/>
    <w:rsid w:val="00FF1168"/>
    <w:rsid w:val="00FF178A"/>
    <w:rsid w:val="00FF218F"/>
    <w:rsid w:val="00FF22CD"/>
    <w:rsid w:val="00FF30EC"/>
    <w:rsid w:val="00FF32A5"/>
    <w:rsid w:val="00FF3C37"/>
    <w:rsid w:val="00FF44F3"/>
    <w:rsid w:val="00FF5493"/>
    <w:rsid w:val="00FF56B8"/>
    <w:rsid w:val="00FF59D4"/>
    <w:rsid w:val="00FF6A39"/>
    <w:rsid w:val="00FF6D5F"/>
    <w:rsid w:val="00FF6EBA"/>
    <w:rsid w:val="00FF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3A9C5"/>
  <w15:chartTrackingRefBased/>
  <w15:docId w15:val="{5D7E8835-E88E-470A-945A-848DF3E4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4398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A2CF2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rsid w:val="00334902"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2727"/>
    <w:rPr>
      <w:b/>
      <w:bCs/>
    </w:rPr>
  </w:style>
  <w:style w:type="paragraph" w:styleId="a4">
    <w:name w:val="header"/>
    <w:basedOn w:val="a"/>
    <w:link w:val="Char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A2CF2"/>
  </w:style>
  <w:style w:type="paragraph" w:styleId="a5">
    <w:name w:val="footer"/>
    <w:basedOn w:val="a"/>
    <w:link w:val="Char0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9A2CF2"/>
  </w:style>
  <w:style w:type="paragraph" w:customStyle="1" w:styleId="CRCoverPage">
    <w:name w:val="CR Cover Page"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1"/>
    <w:uiPriority w:val="34"/>
    <w:qFormat/>
    <w:rsid w:val="009A2CF2"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8">
    <w:name w:val="caption"/>
    <w:basedOn w:val="a"/>
    <w:next w:val="a"/>
    <w:link w:val="Char2"/>
    <w:uiPriority w:val="35"/>
    <w:unhideWhenUsed/>
    <w:qFormat/>
    <w:rsid w:val="00334902"/>
    <w:rPr>
      <w:b/>
      <w:bCs/>
    </w:rPr>
  </w:style>
  <w:style w:type="character" w:customStyle="1" w:styleId="3Char">
    <w:name w:val="제목 3 Char"/>
    <w:basedOn w:val="a0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rsid w:val="004403B1"/>
    <w:pPr>
      <w:jc w:val="center"/>
    </w:pPr>
    <w:rPr>
      <w:sz w:val="20"/>
    </w:rPr>
  </w:style>
  <w:style w:type="character" w:customStyle="1" w:styleId="Char2">
    <w:name w:val="캡션 Char"/>
    <w:basedOn w:val="a0"/>
    <w:link w:val="a8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iPriority w:val="99"/>
    <w:semiHidden/>
    <w:unhideWhenUsed/>
    <w:rsid w:val="00D47CA5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D47CA5"/>
    <w:pPr>
      <w:jc w:val="left"/>
    </w:pPr>
  </w:style>
  <w:style w:type="character" w:customStyle="1" w:styleId="Char3">
    <w:name w:val="메모 텍스트 Char"/>
    <w:basedOn w:val="a0"/>
    <w:link w:val="aa"/>
    <w:uiPriority w:val="99"/>
    <w:semiHidden/>
    <w:rsid w:val="00D47CA5"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47CA5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5"/>
    <w:uiPriority w:val="99"/>
    <w:semiHidden/>
    <w:unhideWhenUsed/>
    <w:rsid w:val="00D47C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c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sid w:val="00F2256C"/>
    <w:rPr>
      <w:b/>
    </w:rPr>
  </w:style>
  <w:style w:type="paragraph" w:customStyle="1" w:styleId="TAC">
    <w:name w:val="TAC"/>
    <w:basedOn w:val="a"/>
    <w:link w:val="TACChar"/>
    <w:rsid w:val="00F2256C"/>
    <w:pPr>
      <w:keepNext/>
      <w:keepLines/>
      <w:widowControl/>
      <w:wordWrap/>
      <w:overflowPunct w:val="0"/>
      <w:adjustRightInd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"/>
    <w:link w:val="RAN1bullet1Char"/>
    <w:qFormat/>
    <w:rsid w:val="006F57D3"/>
    <w:pPr>
      <w:widowControl/>
      <w:numPr>
        <w:numId w:val="3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6F57D3"/>
    <w:pPr>
      <w:widowControl/>
      <w:numPr>
        <w:ilvl w:val="1"/>
        <w:numId w:val="5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6F57D3"/>
    <w:rPr>
      <w:rFonts w:ascii="Times" w:eastAsia="바탕" w:hAnsi="Times" w:cs="Times New Roman"/>
      <w:kern w:val="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リスト段落 Char,列出段落1 Char,¥¡¡¡¡ì¬º¥¹¥È¶ÎÂä Char,ÁÐ³ö¶ÎÂä Char,列表段落1 Char,—ño’i—Ž Char,¥ê¥¹¥È¶ÎÂä Char,1st level - Bullet List Paragraph Char"/>
    <w:link w:val="a7"/>
    <w:uiPriority w:val="34"/>
    <w:qFormat/>
    <w:locked/>
    <w:rsid w:val="00915215"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uiPriority w:val="99"/>
    <w:unhideWhenUsed/>
    <w:rsid w:val="00F02CB2"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3GPPAgreements">
    <w:name w:val="3GPP Agreements"/>
    <w:basedOn w:val="a"/>
    <w:link w:val="3GPPAgreementsChar"/>
    <w:qFormat/>
    <w:rsid w:val="00BA3178"/>
    <w:pPr>
      <w:widowControl/>
      <w:numPr>
        <w:numId w:val="6"/>
      </w:numPr>
      <w:wordWrap/>
      <w:overflowPunct w:val="0"/>
      <w:adjustRightInd w:val="0"/>
      <w:spacing w:before="60" w:afterLines="0" w:after="60"/>
      <w:textAlignment w:val="baseline"/>
    </w:pPr>
    <w:rPr>
      <w:rFonts w:eastAsia="Times New Roman"/>
      <w:kern w:val="0"/>
      <w:szCs w:val="20"/>
      <w:lang w:eastAsia="zh-CN"/>
    </w:rPr>
  </w:style>
  <w:style w:type="character" w:customStyle="1" w:styleId="3GPPAgreementsChar">
    <w:name w:val="3GPP Agreements Char"/>
    <w:link w:val="3GPPAgreements"/>
    <w:rsid w:val="00BA3178"/>
    <w:rPr>
      <w:rFonts w:ascii="Times New Roman" w:eastAsia="Times New Roman" w:hAnsi="Times New Roman" w:cs="Times New Roman"/>
      <w:kern w:val="0"/>
      <w:sz w:val="22"/>
      <w:lang w:eastAsia="zh-CN"/>
    </w:rPr>
  </w:style>
  <w:style w:type="paragraph" w:styleId="af">
    <w:name w:val="Body Text"/>
    <w:basedOn w:val="a"/>
    <w:link w:val="Char6"/>
    <w:rsid w:val="00B12130"/>
    <w:pPr>
      <w:spacing w:afterLines="0" w:after="160" w:line="259" w:lineRule="auto"/>
    </w:pPr>
    <w:rPr>
      <w:rFonts w:asciiTheme="minorHAnsi" w:hAnsiTheme="minorHAnsi" w:cstheme="minorBidi"/>
      <w:sz w:val="20"/>
    </w:rPr>
  </w:style>
  <w:style w:type="character" w:customStyle="1" w:styleId="Char6">
    <w:name w:val="본문 Char"/>
    <w:basedOn w:val="a0"/>
    <w:link w:val="af"/>
    <w:rsid w:val="00B12130"/>
    <w:rPr>
      <w:szCs w:val="22"/>
    </w:rPr>
  </w:style>
  <w:style w:type="paragraph" w:customStyle="1" w:styleId="maintext">
    <w:name w:val="main text"/>
    <w:basedOn w:val="a"/>
    <w:link w:val="maintextChar"/>
    <w:qFormat/>
    <w:rsid w:val="00E31EB4"/>
    <w:pPr>
      <w:widowControl/>
      <w:wordWrap/>
      <w:autoSpaceDE/>
      <w:autoSpaceDN/>
      <w:spacing w:before="60" w:afterLines="0" w:after="60" w:line="288" w:lineRule="auto"/>
      <w:ind w:firstLineChars="200" w:firstLine="200"/>
    </w:pPr>
    <w:rPr>
      <w:rFonts w:eastAsia="맑은 고딕" w:cs="바탕"/>
      <w:kern w:val="0"/>
      <w:szCs w:val="20"/>
      <w:lang w:val="en-GB"/>
    </w:rPr>
  </w:style>
  <w:style w:type="character" w:customStyle="1" w:styleId="maintextChar">
    <w:name w:val="main text Char"/>
    <w:link w:val="maintext"/>
    <w:qFormat/>
    <w:rsid w:val="00E31EB4"/>
    <w:rPr>
      <w:rFonts w:ascii="Times New Roman" w:eastAsia="맑은 고딕" w:hAnsi="Times New Roman" w:cs="바탕"/>
      <w:kern w:val="0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3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9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2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1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25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7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92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6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1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93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7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09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47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0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2E36B-A6E1-4FCE-924C-8B867F1F1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1692</Words>
  <Characters>9646</Characters>
  <Application>Microsoft Office Word</Application>
  <DocSecurity>0</DocSecurity>
  <Lines>80</Lines>
  <Paragraphs>22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Hoondong Noh</dc:creator>
  <cp:keywords/>
  <dc:description/>
  <cp:lastModifiedBy>Hoondong</cp:lastModifiedBy>
  <cp:revision>2</cp:revision>
  <dcterms:created xsi:type="dcterms:W3CDTF">2022-11-07T02:33:00Z</dcterms:created>
  <dcterms:modified xsi:type="dcterms:W3CDTF">2022-11-07T02:33:00Z</dcterms:modified>
</cp:coreProperties>
</file>